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C4" w:rsidRPr="003A6AC4" w:rsidRDefault="00A06C07" w:rsidP="003A6AC4">
      <w:pPr>
        <w:shd w:val="clear" w:color="auto" w:fill="FCFDEF"/>
        <w:spacing w:after="120" w:line="240" w:lineRule="auto"/>
        <w:outlineLvl w:val="0"/>
        <w:rPr>
          <w:rFonts w:ascii="Verdana" w:eastAsia="Times New Roman" w:hAnsi="Verdana" w:cs="Arial"/>
          <w:color w:val="555555"/>
          <w:kern w:val="36"/>
          <w:sz w:val="39"/>
          <w:szCs w:val="39"/>
          <w:lang w:eastAsia="ru-RU"/>
        </w:rPr>
      </w:pPr>
      <w:r>
        <w:rPr>
          <w:rFonts w:ascii="Verdana" w:eastAsia="Times New Roman" w:hAnsi="Verdana" w:cs="Arial"/>
          <w:noProof/>
          <w:color w:val="555555"/>
          <w:kern w:val="36"/>
          <w:sz w:val="39"/>
          <w:szCs w:val="3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1257300</wp:posOffset>
            </wp:positionV>
            <wp:extent cx="2857500" cy="1905000"/>
            <wp:effectExtent l="19050" t="0" r="0" b="0"/>
            <wp:wrapSquare wrapText="bothSides"/>
            <wp:docPr id="2" name="Рисунок 1" descr="II Международный Саммит «Логистика холодовой цепи в России и СН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 Международный Саммит «Логистика холодовой цепи в России и СНГ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AC4">
        <w:rPr>
          <w:rFonts w:ascii="Verdana" w:eastAsia="Times New Roman" w:hAnsi="Verdana" w:cs="Arial"/>
          <w:color w:val="555555"/>
          <w:kern w:val="36"/>
          <w:sz w:val="39"/>
          <w:szCs w:val="39"/>
          <w:lang w:eastAsia="ru-RU"/>
        </w:rPr>
        <w:t xml:space="preserve">Защита </w:t>
      </w:r>
      <w:r w:rsidR="00E64402">
        <w:rPr>
          <w:rFonts w:ascii="Verdana" w:eastAsia="Times New Roman" w:hAnsi="Verdana" w:cs="Arial"/>
          <w:color w:val="555555"/>
          <w:kern w:val="36"/>
          <w:sz w:val="39"/>
          <w:szCs w:val="39"/>
          <w:lang w:eastAsia="ru-RU"/>
        </w:rPr>
        <w:t xml:space="preserve">здоровья </w:t>
      </w:r>
      <w:r w:rsidR="003A6AC4">
        <w:rPr>
          <w:rFonts w:ascii="Verdana" w:eastAsia="Times New Roman" w:hAnsi="Verdana" w:cs="Arial"/>
          <w:color w:val="555555"/>
          <w:kern w:val="36"/>
          <w:sz w:val="39"/>
          <w:szCs w:val="39"/>
          <w:lang w:eastAsia="ru-RU"/>
        </w:rPr>
        <w:t>конечного потребителя в центре внимания</w:t>
      </w:r>
      <w:r w:rsidR="005621A9">
        <w:rPr>
          <w:rFonts w:ascii="Verdana" w:eastAsia="Times New Roman" w:hAnsi="Verdana" w:cs="Arial"/>
          <w:color w:val="555555"/>
          <w:kern w:val="36"/>
          <w:sz w:val="39"/>
          <w:szCs w:val="39"/>
          <w:lang w:eastAsia="ru-RU"/>
        </w:rPr>
        <w:t>. Правильная логистика на рынке здравоохранения.</w:t>
      </w:r>
    </w:p>
    <w:p w:rsidR="00A06C07" w:rsidRDefault="00A06C07" w:rsidP="003A6AC4">
      <w:pPr>
        <w:shd w:val="clear" w:color="auto" w:fill="FCFDEF"/>
        <w:spacing w:after="0" w:line="408" w:lineRule="auto"/>
        <w:rPr>
          <w:rFonts w:ascii="Verdana" w:eastAsia="Times New Roman" w:hAnsi="Verdana" w:cs="Arial"/>
          <w:color w:val="555555"/>
          <w:sz w:val="18"/>
          <w:szCs w:val="18"/>
          <w:lang w:eastAsia="ru-RU"/>
        </w:rPr>
      </w:pPr>
    </w:p>
    <w:p w:rsidR="00A06C07" w:rsidRDefault="00A06C07" w:rsidP="003A6AC4">
      <w:pPr>
        <w:shd w:val="clear" w:color="auto" w:fill="FCFDEF"/>
        <w:spacing w:after="0" w:line="408" w:lineRule="auto"/>
        <w:rPr>
          <w:rFonts w:ascii="Verdana" w:eastAsia="Times New Roman" w:hAnsi="Verdana" w:cs="Arial"/>
          <w:color w:val="555555"/>
          <w:sz w:val="18"/>
          <w:szCs w:val="18"/>
          <w:lang w:eastAsia="ru-RU"/>
        </w:rPr>
      </w:pPr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В центре всеобщего внимания на прошедшем 19-21 марта 2013 года в Москве Втором Международном Саммите «Логистика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холодовой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цепи в России и СНГ»,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премьер-спонсором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которого выступала Компания “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БиоЛогистик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”, стала приковавшая внимание всех участников этого авторитетного форума тема защиты интересов конечных потребителей медицинских препаратов и другой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фармпродукции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, требующей строгого соблюдения температурного режима при транспортировке и хранении.</w:t>
      </w:r>
    </w:p>
    <w:p w:rsidR="003A6AC4" w:rsidRPr="003A6AC4" w:rsidRDefault="003A6AC4" w:rsidP="003A6AC4">
      <w:pPr>
        <w:shd w:val="clear" w:color="auto" w:fill="FCFDEF"/>
        <w:spacing w:after="0" w:line="408" w:lineRule="auto"/>
        <w:rPr>
          <w:rFonts w:ascii="Verdana" w:eastAsia="Times New Roman" w:hAnsi="Verdana" w:cs="Arial"/>
          <w:color w:val="555555"/>
          <w:sz w:val="18"/>
          <w:szCs w:val="18"/>
          <w:lang w:eastAsia="ru-RU"/>
        </w:rPr>
      </w:pPr>
      <w:proofErr w:type="gram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В этом вопросе, как пришлось констатировать в своем докладе “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Аутсорсинг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в управлении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холодовыми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цепями поставок” на саммите генеральному директору компании “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БиоЛогистик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” Александру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Мушкину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, в настоящее время сложилась такая ситуация, что зачастую в результате нарушений требований по соблюдению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холодовой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цепи в ходе транспортировки и хранения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термолабильных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грузов от производителя до получателя биоматериалы и фармацевтические препараты попадают конечному потребителю в непригодном состоянии</w:t>
      </w:r>
      <w:proofErr w:type="gram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. В ходе своего выступления Александр Мушкин рассказал участникам саммита, что это не в последнюю очередь обусловлено отсутствием законодательного регулирования и надзора в сфере обращения </w:t>
      </w:r>
      <w:proofErr w:type="gram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с</w:t>
      </w:r>
      <w:proofErr w:type="gram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термолабильными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грузами, а также раздробленностью ответственности между производителями, дистрибьюторами и розничной сетью – каждый отвечает за свое звено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холодовой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цепи, управляя качеством лишь на своем этапе транспортировки и хранения. Важную роль играет и общий недостаточный уровень знаний и инструментов контроля, и как следствие, требований со стороны потребителей.</w:t>
      </w:r>
    </w:p>
    <w:p w:rsidR="003A6AC4" w:rsidRPr="003A6AC4" w:rsidRDefault="003A6AC4" w:rsidP="003A6AC4">
      <w:pPr>
        <w:shd w:val="clear" w:color="auto" w:fill="FCFDEF"/>
        <w:spacing w:after="0" w:line="408" w:lineRule="auto"/>
        <w:rPr>
          <w:rFonts w:ascii="Verdana" w:eastAsia="Times New Roman" w:hAnsi="Verdana" w:cs="Arial"/>
          <w:color w:val="555555"/>
          <w:sz w:val="18"/>
          <w:szCs w:val="18"/>
          <w:lang w:eastAsia="ru-RU"/>
        </w:rPr>
      </w:pPr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Участники форума в целом выразили согласие с оценкой, высказанной генеральным директором “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БиоЛогистик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”. Елена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Адусей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, директор по дистрибуции Джонсон и Джонсон Россия и СНГ, поделилась с участниками дискуссии личным опытом покупки лекарства, требующего хранения и транспортировки при определенной температуре. Она рассказала, что лишь в одной из нескольких аптек, в которые она обращалась за этим препаратом, сотрудники знали, как необходимо хранить и транспортировать данное лекарственное средство. Заместитель начальника управления организации государственного контроля качества медицинской продукции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Росздравнадзора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Алла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Трапкова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в своем докладе также указала на отсутствие нормативных актов, регулирующих обращение с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термолабильными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препаратами. Она рекомендовала </w:t>
      </w:r>
      <w:proofErr w:type="spellStart"/>
      <w:proofErr w:type="gram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бизнес-сообществу</w:t>
      </w:r>
      <w:proofErr w:type="spellEnd"/>
      <w:proofErr w:type="gram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разработать требования к их обращению, а затем направить в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lastRenderedPageBreak/>
        <w:t>Росздравнадзор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для создания на их основе нормативных актов, регулирующих обращение с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термолабильными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препаратами.</w:t>
      </w:r>
    </w:p>
    <w:p w:rsidR="003A6AC4" w:rsidRPr="003A6AC4" w:rsidRDefault="003A6AC4" w:rsidP="003A6AC4">
      <w:pPr>
        <w:shd w:val="clear" w:color="auto" w:fill="FCFDEF"/>
        <w:spacing w:after="0" w:line="408" w:lineRule="auto"/>
        <w:rPr>
          <w:rFonts w:ascii="Verdana" w:eastAsia="Times New Roman" w:hAnsi="Verdana" w:cs="Arial"/>
          <w:color w:val="555555"/>
          <w:sz w:val="18"/>
          <w:szCs w:val="18"/>
          <w:lang w:eastAsia="ru-RU"/>
        </w:rPr>
      </w:pPr>
      <w:proofErr w:type="gram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В этой связи весьма убедительно прозвучали слова Александра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Мушкина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о важности сосредоточения контроля за всеми этапами передачи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термолабильного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груза по цепочке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холодовой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цепи в руках одной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логистической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компании, способной предложить комплексный подход в доставке и хранении, обладающей экспертным уровнем знаний в данной области, располагающей всем необходимым оборудованием и самыми современными технологиями, а главное — укомплектованной специально подготовленным персоналом.</w:t>
      </w:r>
      <w:proofErr w:type="gram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Таким </w:t>
      </w:r>
      <w:proofErr w:type="gram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образом</w:t>
      </w:r>
      <w:proofErr w:type="gram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компании-производители не только смогут гарантировать качество продукции, получаемой конечным потребителем, что весьма положительно скажется на уровне доверия к их бренду, но и смогут заключить экономически выгодное партнерство.</w:t>
      </w:r>
    </w:p>
    <w:p w:rsidR="003A6AC4" w:rsidRPr="003A6AC4" w:rsidRDefault="003A6AC4" w:rsidP="003A6AC4">
      <w:pPr>
        <w:shd w:val="clear" w:color="auto" w:fill="FCFDEF"/>
        <w:spacing w:after="0" w:line="408" w:lineRule="auto"/>
        <w:rPr>
          <w:rFonts w:ascii="Verdana" w:eastAsia="Times New Roman" w:hAnsi="Verdana" w:cs="Arial"/>
          <w:color w:val="555555"/>
          <w:sz w:val="18"/>
          <w:szCs w:val="18"/>
          <w:lang w:eastAsia="ru-RU"/>
        </w:rPr>
      </w:pPr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Такое партнерство со специализированным провайдером дает ряд ощутимых преимуще</w:t>
      </w:r>
      <w:proofErr w:type="gram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ств пр</w:t>
      </w:r>
      <w:proofErr w:type="gram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оизводителям и дистрибьюторам. Во-первых, провайдер может оказывать такие услуги сразу множеству компаний, что позволяет ему достичь большого объема продаж, минимизировать себестоимость своих услуг и предложить партнерам оптимальные условия сотрудничества. Во-вторых, передача функций управления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холодовой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цепью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аутсорсеру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дает возможность компании сосредоточиться на выполнении своих главных, ключевых функций и компетенций, которые являются основой ее бизнеса. Это позволит ей добиться наибольшего совершенства в своей области и получить преимущество на рынке.</w:t>
      </w:r>
    </w:p>
    <w:p w:rsidR="003A6AC4" w:rsidRPr="003A6AC4" w:rsidRDefault="003A6AC4" w:rsidP="003A6AC4">
      <w:pPr>
        <w:shd w:val="clear" w:color="auto" w:fill="FCFDEF"/>
        <w:spacing w:after="0" w:line="408" w:lineRule="auto"/>
        <w:rPr>
          <w:rFonts w:ascii="Verdana" w:eastAsia="Times New Roman" w:hAnsi="Verdana" w:cs="Arial"/>
          <w:color w:val="555555"/>
          <w:sz w:val="18"/>
          <w:szCs w:val="18"/>
          <w:lang w:eastAsia="ru-RU"/>
        </w:rPr>
      </w:pPr>
      <w:proofErr w:type="gram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Образцом такого провайдера может служить компания “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БиоЛогистик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”, располагающая региональной сетью из более чем 50-ти представительств, что позволяет поддерживать полный цикл управления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холодовой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цепью, холодильным оборудованием, специализированным транспортом (более 80 автомобилей), складскими мощностями для транзитного хранения и упаковки грузов, технологиями по ускоренной обработке, сбору и доставке грузов, инновационной технологией GPS –мониторинга местонахождения груза с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трекингом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температуры в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термоконтейнере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или автомобиле в</w:t>
      </w:r>
      <w:proofErr w:type="gram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</w:t>
      </w:r>
      <w:proofErr w:type="gram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режиме</w:t>
      </w:r>
      <w:proofErr w:type="gram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Real –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Time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, сертифицированным и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валидированным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оборудованием. </w:t>
      </w:r>
      <w:r w:rsidRPr="00A06C07">
        <w:rPr>
          <w:rFonts w:ascii="Verdana" w:eastAsia="Times New Roman" w:hAnsi="Verdana" w:cs="Arial"/>
          <w:color w:val="555555"/>
          <w:sz w:val="18"/>
          <w:szCs w:val="18"/>
          <w:lang w:val="en-US" w:eastAsia="ru-RU"/>
        </w:rPr>
        <w:t>“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БиоЛогистик</w:t>
      </w:r>
      <w:proofErr w:type="spellEnd"/>
      <w:r w:rsidRPr="00A06C07">
        <w:rPr>
          <w:rFonts w:ascii="Verdana" w:eastAsia="Times New Roman" w:hAnsi="Verdana" w:cs="Arial"/>
          <w:color w:val="555555"/>
          <w:sz w:val="18"/>
          <w:szCs w:val="18"/>
          <w:lang w:val="en-US" w:eastAsia="ru-RU"/>
        </w:rPr>
        <w:t xml:space="preserve">” </w:t>
      </w:r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строго</w:t>
      </w:r>
      <w:r w:rsidRPr="00A06C07">
        <w:rPr>
          <w:rFonts w:ascii="Verdana" w:eastAsia="Times New Roman" w:hAnsi="Verdana" w:cs="Arial"/>
          <w:color w:val="555555"/>
          <w:sz w:val="18"/>
          <w:szCs w:val="18"/>
          <w:lang w:val="en-US" w:eastAsia="ru-RU"/>
        </w:rPr>
        <w:t xml:space="preserve"> </w:t>
      </w:r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руководствуется</w:t>
      </w:r>
      <w:r w:rsidRPr="00A06C07">
        <w:rPr>
          <w:rFonts w:ascii="Verdana" w:eastAsia="Times New Roman" w:hAnsi="Verdana" w:cs="Arial"/>
          <w:color w:val="555555"/>
          <w:sz w:val="18"/>
          <w:szCs w:val="18"/>
          <w:lang w:val="en-US" w:eastAsia="ru-RU"/>
        </w:rPr>
        <w:t xml:space="preserve"> </w:t>
      </w:r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стандартами</w:t>
      </w:r>
      <w:r w:rsidRPr="00A06C07">
        <w:rPr>
          <w:rFonts w:ascii="Verdana" w:eastAsia="Times New Roman" w:hAnsi="Verdana" w:cs="Arial"/>
          <w:color w:val="555555"/>
          <w:sz w:val="18"/>
          <w:szCs w:val="18"/>
          <w:lang w:val="en-US" w:eastAsia="ru-RU"/>
        </w:rPr>
        <w:t xml:space="preserve"> IATA, GCP («Good Clinical Practice»), GMP («Good Manufacturing Practice»), GLP («Good Laboratory Practice»). </w:t>
      </w:r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Высококвалифицированный персонал компании обеспечивает доставку грузов автомобильным, авиационным и железнодорожным транспортом по территории России при 5 температурных режимах: -70°С; -20°С; +2+8°С; +18+24°С; +35+37°С. Сотрудники “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БиоЛогистик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” берут на себя не только получение, хранение, консолидацию/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расконсолидацию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грузов на складах, комплектование лабораторных наборов, но и таможенное </w:t>
      </w:r>
      <w:proofErr w:type="gram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оформление</w:t>
      </w:r>
      <w:proofErr w:type="gram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и доставку биологических материалов за пределы РФ. Сбор и доставка биологических материалов в центральные лаборатории из исследовательских центров в РФ осуществляется в течение 12-48 часов.</w:t>
      </w:r>
    </w:p>
    <w:p w:rsidR="003A6AC4" w:rsidRDefault="003A6AC4" w:rsidP="003A6AC4">
      <w:pPr>
        <w:shd w:val="clear" w:color="auto" w:fill="FCFDEF"/>
        <w:spacing w:line="408" w:lineRule="auto"/>
        <w:rPr>
          <w:rFonts w:ascii="Verdana" w:eastAsia="Times New Roman" w:hAnsi="Verdana" w:cs="Arial"/>
          <w:color w:val="555555"/>
          <w:sz w:val="18"/>
          <w:szCs w:val="18"/>
          <w:lang w:eastAsia="ru-RU"/>
        </w:rPr>
      </w:pPr>
      <w:proofErr w:type="gram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Свои возможности и техническое оснащение компания продемонстрировала прямо на саммите, где был выставлен автомобиль “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БиоЛогистик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”, оборудованный специальными температурными датчиками, которые через GPS передают данные в диспетчерский центр “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БиоЛогистик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” о температуре в грузовом отсеке автомобиля, а на стенде компании был продемонстрирован </w:t>
      </w:r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lastRenderedPageBreak/>
        <w:t xml:space="preserve">автономный датчик для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термоконтейнера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, который на всей протяжённости транспортировки передаёт данные в режиме реального времени о температуре груза в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термоконтейнере</w:t>
      </w:r>
      <w:proofErr w:type="spellEnd"/>
      <w:proofErr w:type="gram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 и мгновенно информирует обо всех отклонениях температуры, что позволяет специалистам компании быстро реагировать и управлять отклонениями. Эта технология вызвала особый интерес у Йохана 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Хейнзела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, глобального менеджера контроля качества и логистики F. Hoffmann-La Roche, выразившего заинтересованность возможностью применения технологии “</w:t>
      </w:r>
      <w:proofErr w:type="spellStart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БиоЛогистик</w:t>
      </w:r>
      <w:proofErr w:type="spellEnd"/>
      <w:r w:rsidRPr="003A6AC4"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>” по измерению и контролю температуры в режиме реального времени одним из мировых лидеров — компанией F. Hoffmann-La Roche.</w:t>
      </w:r>
    </w:p>
    <w:p w:rsidR="00C656D5" w:rsidRPr="00C656D5" w:rsidRDefault="00C656D5" w:rsidP="003A6AC4">
      <w:pPr>
        <w:shd w:val="clear" w:color="auto" w:fill="FCFDEF"/>
        <w:spacing w:line="408" w:lineRule="auto"/>
        <w:rPr>
          <w:rFonts w:ascii="Verdana" w:eastAsia="Times New Roman" w:hAnsi="Verdana" w:cs="Arial"/>
          <w:color w:val="555555"/>
          <w:sz w:val="18"/>
          <w:szCs w:val="18"/>
          <w:lang w:eastAsia="ru-RU"/>
        </w:rPr>
      </w:pPr>
      <w:r>
        <w:rPr>
          <w:rFonts w:ascii="Verdana" w:eastAsia="Times New Roman" w:hAnsi="Verdana" w:cs="Arial"/>
          <w:color w:val="555555"/>
          <w:sz w:val="18"/>
          <w:szCs w:val="18"/>
          <w:lang w:eastAsia="ru-RU"/>
        </w:rPr>
        <w:t xml:space="preserve">Источник: </w:t>
      </w:r>
      <w:hyperlink r:id="rId6" w:history="1">
        <w:r w:rsidRPr="002D6443">
          <w:rPr>
            <w:rStyle w:val="a5"/>
            <w:rFonts w:ascii="Verdana" w:eastAsia="Times New Roman" w:hAnsi="Verdana" w:cs="Arial"/>
            <w:sz w:val="18"/>
            <w:szCs w:val="18"/>
            <w:lang w:val="en-US" w:eastAsia="ru-RU"/>
          </w:rPr>
          <w:t>www</w:t>
        </w:r>
        <w:r w:rsidRPr="00C656D5">
          <w:rPr>
            <w:rStyle w:val="a5"/>
            <w:rFonts w:ascii="Verdana" w:eastAsia="Times New Roman" w:hAnsi="Verdana" w:cs="Arial"/>
            <w:sz w:val="18"/>
            <w:szCs w:val="18"/>
            <w:lang w:eastAsia="ru-RU"/>
          </w:rPr>
          <w:t>.</w:t>
        </w:r>
        <w:proofErr w:type="spellStart"/>
        <w:r w:rsidRPr="002D6443">
          <w:rPr>
            <w:rStyle w:val="a5"/>
            <w:rFonts w:ascii="Verdana" w:eastAsia="Times New Roman" w:hAnsi="Verdana" w:cs="Arial"/>
            <w:sz w:val="18"/>
            <w:szCs w:val="18"/>
            <w:lang w:val="en-US" w:eastAsia="ru-RU"/>
          </w:rPr>
          <w:t>biologistic</w:t>
        </w:r>
        <w:proofErr w:type="spellEnd"/>
        <w:r w:rsidRPr="00C656D5">
          <w:rPr>
            <w:rStyle w:val="a5"/>
            <w:rFonts w:ascii="Verdana" w:eastAsia="Times New Roman" w:hAnsi="Verdana" w:cs="Arial"/>
            <w:sz w:val="18"/>
            <w:szCs w:val="18"/>
            <w:lang w:eastAsia="ru-RU"/>
          </w:rPr>
          <w:t>.</w:t>
        </w:r>
        <w:proofErr w:type="spellStart"/>
        <w:r w:rsidRPr="002D6443">
          <w:rPr>
            <w:rStyle w:val="a5"/>
            <w:rFonts w:ascii="Verdana" w:eastAsia="Times New Roman" w:hAnsi="Verdana" w:cs="Arial"/>
            <w:sz w:val="18"/>
            <w:szCs w:val="18"/>
            <w:lang w:val="en-US" w:eastAsia="ru-RU"/>
          </w:rPr>
          <w:t>ru</w:t>
        </w:r>
        <w:proofErr w:type="spellEnd"/>
      </w:hyperlink>
    </w:p>
    <w:p w:rsidR="00C656D5" w:rsidRPr="00C656D5" w:rsidRDefault="004A201D" w:rsidP="003A6AC4">
      <w:pPr>
        <w:shd w:val="clear" w:color="auto" w:fill="FCFDEF"/>
        <w:spacing w:line="408" w:lineRule="auto"/>
        <w:rPr>
          <w:rFonts w:ascii="Verdana" w:eastAsia="Times New Roman" w:hAnsi="Verdana" w:cs="Arial"/>
          <w:color w:val="555555"/>
          <w:sz w:val="18"/>
          <w:szCs w:val="18"/>
          <w:lang w:eastAsia="ru-RU"/>
        </w:rPr>
      </w:pPr>
      <w:hyperlink r:id="rId7" w:history="1"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val="en-US" w:eastAsia="ru-RU"/>
          </w:rPr>
          <w:t>http</w:t>
        </w:r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eastAsia="ru-RU"/>
          </w:rPr>
          <w:t>://</w:t>
        </w:r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val="en-US" w:eastAsia="ru-RU"/>
          </w:rPr>
          <w:t>www</w:t>
        </w:r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eastAsia="ru-RU"/>
          </w:rPr>
          <w:t>.</w:t>
        </w:r>
        <w:proofErr w:type="spellStart"/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val="en-US" w:eastAsia="ru-RU"/>
          </w:rPr>
          <w:t>spfo</w:t>
        </w:r>
        <w:proofErr w:type="spellEnd"/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eastAsia="ru-RU"/>
          </w:rPr>
          <w:t>.</w:t>
        </w:r>
        <w:proofErr w:type="spellStart"/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val="en-US" w:eastAsia="ru-RU"/>
          </w:rPr>
          <w:t>ru</w:t>
        </w:r>
        <w:proofErr w:type="spellEnd"/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eastAsia="ru-RU"/>
          </w:rPr>
          <w:t>/</w:t>
        </w:r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val="en-US" w:eastAsia="ru-RU"/>
          </w:rPr>
          <w:t>en</w:t>
        </w:r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eastAsia="ru-RU"/>
          </w:rPr>
          <w:t>/</w:t>
        </w:r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val="en-US" w:eastAsia="ru-RU"/>
          </w:rPr>
          <w:t>node</w:t>
        </w:r>
        <w:r w:rsidR="00C656D5" w:rsidRPr="002D6443">
          <w:rPr>
            <w:rStyle w:val="a5"/>
            <w:rFonts w:ascii="Verdana" w:eastAsia="Times New Roman" w:hAnsi="Verdana" w:cs="Arial"/>
            <w:sz w:val="18"/>
            <w:szCs w:val="18"/>
            <w:lang w:eastAsia="ru-RU"/>
          </w:rPr>
          <w:t>/506</w:t>
        </w:r>
      </w:hyperlink>
    </w:p>
    <w:p w:rsidR="00C656D5" w:rsidRPr="003A6AC4" w:rsidRDefault="00C656D5" w:rsidP="003A6AC4">
      <w:pPr>
        <w:shd w:val="clear" w:color="auto" w:fill="FCFDEF"/>
        <w:spacing w:line="408" w:lineRule="auto"/>
        <w:rPr>
          <w:rFonts w:ascii="Verdana" w:eastAsia="Times New Roman" w:hAnsi="Verdana" w:cs="Arial"/>
          <w:color w:val="555555"/>
          <w:sz w:val="18"/>
          <w:szCs w:val="18"/>
          <w:lang w:eastAsia="ru-RU"/>
        </w:rPr>
      </w:pPr>
    </w:p>
    <w:p w:rsidR="00990AB1" w:rsidRDefault="00990AB1"/>
    <w:sectPr w:rsidR="00990AB1" w:rsidSect="0099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2E99"/>
    <w:multiLevelType w:val="multilevel"/>
    <w:tmpl w:val="E4B2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AC4"/>
    <w:rsid w:val="00020414"/>
    <w:rsid w:val="003A6AC4"/>
    <w:rsid w:val="004A201D"/>
    <w:rsid w:val="005621A9"/>
    <w:rsid w:val="00662290"/>
    <w:rsid w:val="00990AB1"/>
    <w:rsid w:val="00A06C07"/>
    <w:rsid w:val="00C656D5"/>
    <w:rsid w:val="00E6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B1"/>
  </w:style>
  <w:style w:type="paragraph" w:styleId="1">
    <w:name w:val="heading 1"/>
    <w:basedOn w:val="a"/>
    <w:link w:val="10"/>
    <w:uiPriority w:val="9"/>
    <w:qFormat/>
    <w:rsid w:val="003A6AC4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AC4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submitted1">
    <w:name w:val="submitted1"/>
    <w:basedOn w:val="a0"/>
    <w:rsid w:val="003A6AC4"/>
    <w:rPr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3A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A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56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4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1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7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0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9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36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219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08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19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723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46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1542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08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820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8234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693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311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fo.ru/en/node/5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isti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jsmirnova</dc:creator>
  <cp:keywords/>
  <dc:description/>
  <cp:lastModifiedBy>jsmirnova</cp:lastModifiedBy>
  <cp:revision>7</cp:revision>
  <dcterms:created xsi:type="dcterms:W3CDTF">2013-04-17T11:03:00Z</dcterms:created>
  <dcterms:modified xsi:type="dcterms:W3CDTF">2013-04-17T12:34:00Z</dcterms:modified>
</cp:coreProperties>
</file>