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B6" w:rsidRPr="00F80739" w:rsidRDefault="00040F70" w:rsidP="009A16B6">
      <w:pPr>
        <w:spacing w:before="480" w:after="75"/>
        <w:ind w:right="6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-931545</wp:posOffset>
            </wp:positionV>
            <wp:extent cx="1972945" cy="676910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32C">
        <w:rPr>
          <w:rFonts w:ascii="Verdana" w:hAnsi="Verdana"/>
          <w:b/>
          <w:bCs/>
          <w:sz w:val="18"/>
          <w:szCs w:val="18"/>
        </w:rPr>
        <w:t>1</w:t>
      </w:r>
      <w:r w:rsidR="005532FB">
        <w:rPr>
          <w:rFonts w:ascii="Verdana" w:hAnsi="Verdana"/>
          <w:b/>
          <w:bCs/>
          <w:sz w:val="18"/>
          <w:szCs w:val="18"/>
        </w:rPr>
        <w:t>7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5532FB">
        <w:rPr>
          <w:rFonts w:ascii="Verdana" w:hAnsi="Verdana"/>
          <w:b/>
          <w:bCs/>
          <w:sz w:val="18"/>
          <w:szCs w:val="18"/>
        </w:rPr>
        <w:t>сентября</w:t>
      </w:r>
      <w:r>
        <w:rPr>
          <w:rFonts w:ascii="Verdana" w:hAnsi="Verdana"/>
          <w:b/>
          <w:bCs/>
          <w:sz w:val="18"/>
          <w:szCs w:val="18"/>
        </w:rPr>
        <w:t xml:space="preserve"> 2013</w:t>
      </w:r>
      <w:r w:rsidR="009A16B6" w:rsidRPr="006B438B">
        <w:rPr>
          <w:rFonts w:ascii="Verdana" w:hAnsi="Verdana"/>
          <w:b/>
          <w:bCs/>
          <w:sz w:val="18"/>
          <w:szCs w:val="18"/>
        </w:rPr>
        <w:t xml:space="preserve">, г. </w:t>
      </w:r>
      <w:r w:rsidR="009A16B6">
        <w:rPr>
          <w:rFonts w:ascii="Verdana" w:hAnsi="Verdana"/>
          <w:b/>
          <w:bCs/>
          <w:sz w:val="18"/>
          <w:szCs w:val="18"/>
        </w:rPr>
        <w:t>Москва</w:t>
      </w:r>
    </w:p>
    <w:p w:rsidR="0038531F" w:rsidRPr="0011253B" w:rsidRDefault="005532FB" w:rsidP="0011253B">
      <w:pPr>
        <w:pStyle w:val="11"/>
        <w:rPr>
          <w:spacing w:val="-2"/>
        </w:rPr>
      </w:pPr>
      <w:r w:rsidRPr="005532FB">
        <w:rPr>
          <w:spacing w:val="-2"/>
        </w:rPr>
        <w:t>«ИнтэлЛекс» объединяет железную дорогу и таможню.</w:t>
      </w:r>
    </w:p>
    <w:p w:rsidR="00040F70" w:rsidRPr="0011253B" w:rsidRDefault="005532FB" w:rsidP="00040F70">
      <w:pPr>
        <w:jc w:val="both"/>
        <w:rPr>
          <w:rFonts w:ascii="Verdana" w:hAnsi="Verdana"/>
          <w:b/>
          <w:i/>
          <w:spacing w:val="-4"/>
          <w:sz w:val="20"/>
          <w:szCs w:val="20"/>
        </w:rPr>
      </w:pPr>
      <w:r w:rsidRPr="005532FB">
        <w:rPr>
          <w:rFonts w:ascii="Verdana" w:hAnsi="Verdana"/>
          <w:b/>
          <w:i/>
          <w:spacing w:val="-4"/>
          <w:sz w:val="20"/>
          <w:szCs w:val="20"/>
        </w:rPr>
        <w:t>В системе ЭТРАН, разработанной ЗАО «ИнтэлЛекс» для оформления документов для железнодорожных перевозок, к 11-й годовщине внедрения произошел функци</w:t>
      </w:r>
      <w:r w:rsidRPr="005532FB">
        <w:rPr>
          <w:rFonts w:ascii="Verdana" w:hAnsi="Verdana"/>
          <w:b/>
          <w:i/>
          <w:spacing w:val="-4"/>
          <w:sz w:val="20"/>
          <w:szCs w:val="20"/>
        </w:rPr>
        <w:t>о</w:t>
      </w:r>
      <w:r w:rsidRPr="005532FB">
        <w:rPr>
          <w:rFonts w:ascii="Verdana" w:hAnsi="Verdana"/>
          <w:b/>
          <w:i/>
          <w:spacing w:val="-4"/>
          <w:sz w:val="20"/>
          <w:szCs w:val="20"/>
        </w:rPr>
        <w:t>нальный прорыв в части обеспечения взаимодействия ОАО «РЖД» и Федеральной таможенной служб</w:t>
      </w:r>
      <w:r>
        <w:rPr>
          <w:rFonts w:ascii="Verdana" w:hAnsi="Verdana"/>
          <w:b/>
          <w:i/>
          <w:spacing w:val="-4"/>
          <w:sz w:val="20"/>
          <w:szCs w:val="20"/>
        </w:rPr>
        <w:t>ы</w:t>
      </w:r>
      <w:r w:rsidRPr="005532FB">
        <w:rPr>
          <w:rFonts w:ascii="Verdana" w:hAnsi="Verdana"/>
          <w:b/>
          <w:i/>
          <w:spacing w:val="-4"/>
          <w:sz w:val="20"/>
          <w:szCs w:val="20"/>
        </w:rPr>
        <w:t xml:space="preserve"> России.</w:t>
      </w:r>
    </w:p>
    <w:p w:rsidR="00040F70" w:rsidRPr="00B3772C" w:rsidRDefault="00040F70" w:rsidP="009D0EE0">
      <w:pPr>
        <w:jc w:val="both"/>
        <w:rPr>
          <w:rFonts w:ascii="Verdana" w:hAnsi="Verdana"/>
          <w:b/>
          <w:i/>
          <w:iCs/>
          <w:sz w:val="20"/>
          <w:szCs w:val="20"/>
        </w:rPr>
      </w:pPr>
    </w:p>
    <w:p w:rsidR="005532FB" w:rsidRPr="005532FB" w:rsidRDefault="005532FB" w:rsidP="005532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532FB">
        <w:rPr>
          <w:rFonts w:ascii="Arial" w:hAnsi="Arial" w:cs="Arial"/>
          <w:sz w:val="20"/>
          <w:szCs w:val="20"/>
        </w:rPr>
        <w:t xml:space="preserve">Сегодня, 17 сентября, системе ЭТРАН исполняется 11 лет. Расширение ее функционала за последний год позволяет заявить о долгожданном объединении информационных пространств железной дороги и таможенной службы. </w:t>
      </w:r>
    </w:p>
    <w:p w:rsidR="005532FB" w:rsidRPr="005532FB" w:rsidRDefault="005532FB" w:rsidP="005532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532FB">
        <w:rPr>
          <w:rFonts w:ascii="Arial" w:hAnsi="Arial" w:cs="Arial"/>
          <w:sz w:val="20"/>
          <w:szCs w:val="20"/>
        </w:rPr>
        <w:t>Начатая в 2012 году тема трансграничного обмена данными при железнодорожных перевозках продо</w:t>
      </w:r>
      <w:r w:rsidRPr="005532FB">
        <w:rPr>
          <w:rFonts w:ascii="Arial" w:hAnsi="Arial" w:cs="Arial"/>
          <w:sz w:val="20"/>
          <w:szCs w:val="20"/>
        </w:rPr>
        <w:t>л</w:t>
      </w:r>
      <w:r w:rsidRPr="005532FB">
        <w:rPr>
          <w:rFonts w:ascii="Arial" w:hAnsi="Arial" w:cs="Arial"/>
          <w:sz w:val="20"/>
          <w:szCs w:val="20"/>
        </w:rPr>
        <w:t>жилась в 2013-м организацией электронного взаимодействия между ОАО «РЖД» и ФТС России. Эле</w:t>
      </w:r>
      <w:r w:rsidRPr="005532FB">
        <w:rPr>
          <w:rFonts w:ascii="Arial" w:hAnsi="Arial" w:cs="Arial"/>
          <w:sz w:val="20"/>
          <w:szCs w:val="20"/>
        </w:rPr>
        <w:t>к</w:t>
      </w:r>
      <w:r w:rsidRPr="005532FB">
        <w:rPr>
          <w:rFonts w:ascii="Arial" w:hAnsi="Arial" w:cs="Arial"/>
          <w:sz w:val="20"/>
          <w:szCs w:val="20"/>
        </w:rPr>
        <w:t>тронные документы при вывозе грузов из России на таможенную территорию Таможенного союза фо</w:t>
      </w:r>
      <w:r w:rsidRPr="005532FB">
        <w:rPr>
          <w:rFonts w:ascii="Arial" w:hAnsi="Arial" w:cs="Arial"/>
          <w:sz w:val="20"/>
          <w:szCs w:val="20"/>
        </w:rPr>
        <w:t>р</w:t>
      </w:r>
      <w:r w:rsidRPr="005532FB">
        <w:rPr>
          <w:rFonts w:ascii="Arial" w:hAnsi="Arial" w:cs="Arial"/>
          <w:sz w:val="20"/>
          <w:szCs w:val="20"/>
        </w:rPr>
        <w:t>мируются уже в режиме промышленной эксплуатации. С лета 2013 года идет опытная эксплуатация формирования электронных документов на ввоз грузов.</w:t>
      </w:r>
    </w:p>
    <w:p w:rsidR="005532FB" w:rsidRPr="005532FB" w:rsidRDefault="005532FB" w:rsidP="005532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532FB">
        <w:rPr>
          <w:rFonts w:ascii="Arial" w:hAnsi="Arial" w:cs="Arial"/>
          <w:sz w:val="20"/>
          <w:szCs w:val="20"/>
        </w:rPr>
        <w:t>Продолжается расширение круга стран, задействованных в трансграничном обмене данными при ме</w:t>
      </w:r>
      <w:r w:rsidRPr="005532FB">
        <w:rPr>
          <w:rFonts w:ascii="Arial" w:hAnsi="Arial" w:cs="Arial"/>
          <w:sz w:val="20"/>
          <w:szCs w:val="20"/>
        </w:rPr>
        <w:t>ж</w:t>
      </w:r>
      <w:r w:rsidRPr="005532FB">
        <w:rPr>
          <w:rFonts w:ascii="Arial" w:hAnsi="Arial" w:cs="Arial"/>
          <w:sz w:val="20"/>
          <w:szCs w:val="20"/>
        </w:rPr>
        <w:t>дународных грузоперевозках по железной дороге. На данный момент их уже шесть: Финляндия, Укра</w:t>
      </w:r>
      <w:r w:rsidRPr="005532FB">
        <w:rPr>
          <w:rFonts w:ascii="Arial" w:hAnsi="Arial" w:cs="Arial"/>
          <w:sz w:val="20"/>
          <w:szCs w:val="20"/>
        </w:rPr>
        <w:t>и</w:t>
      </w:r>
      <w:r w:rsidRPr="005532FB">
        <w:rPr>
          <w:rFonts w:ascii="Arial" w:hAnsi="Arial" w:cs="Arial"/>
          <w:sz w:val="20"/>
          <w:szCs w:val="20"/>
        </w:rPr>
        <w:t>на, Белоруссия, Литва, Латвия и Эстония. С российской стороны накладные оформляются в системе ЭТРАН.</w:t>
      </w:r>
    </w:p>
    <w:p w:rsidR="005532FB" w:rsidRDefault="005532FB" w:rsidP="005532F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532FB">
        <w:rPr>
          <w:rFonts w:ascii="Arial" w:hAnsi="Arial" w:cs="Arial"/>
          <w:sz w:val="20"/>
          <w:szCs w:val="20"/>
        </w:rPr>
        <w:t xml:space="preserve">Напомним, что первая электронная накладная была оформлена в </w:t>
      </w:r>
      <w:proofErr w:type="spellStart"/>
      <w:r w:rsidRPr="005532FB">
        <w:rPr>
          <w:rFonts w:ascii="Arial" w:hAnsi="Arial" w:cs="Arial"/>
          <w:sz w:val="20"/>
          <w:szCs w:val="20"/>
        </w:rPr>
        <w:t>ЭТРАНе</w:t>
      </w:r>
      <w:proofErr w:type="spellEnd"/>
      <w:r w:rsidRPr="005532FB">
        <w:rPr>
          <w:rFonts w:ascii="Arial" w:hAnsi="Arial" w:cs="Arial"/>
          <w:sz w:val="20"/>
          <w:szCs w:val="20"/>
        </w:rPr>
        <w:t xml:space="preserve"> 17 сентября 2002 года в 07:48 по московскому времени на станции </w:t>
      </w:r>
      <w:proofErr w:type="spellStart"/>
      <w:r w:rsidRPr="005532FB">
        <w:rPr>
          <w:rFonts w:ascii="Arial" w:hAnsi="Arial" w:cs="Arial"/>
          <w:sz w:val="20"/>
          <w:szCs w:val="20"/>
        </w:rPr>
        <w:t>Злобино</w:t>
      </w:r>
      <w:proofErr w:type="spellEnd"/>
      <w:r w:rsidRPr="005532FB">
        <w:rPr>
          <w:rFonts w:ascii="Arial" w:hAnsi="Arial" w:cs="Arial"/>
          <w:sz w:val="20"/>
          <w:szCs w:val="20"/>
        </w:rPr>
        <w:t xml:space="preserve"> Красноярской железной дороги. В настоящее время в системе ЭТРАН работает 32 тыс. пользователей из 13,4 тыс. организаций, в том числе 10 тыс. пол</w:t>
      </w:r>
      <w:r w:rsidRPr="005532FB">
        <w:rPr>
          <w:rFonts w:ascii="Arial" w:hAnsi="Arial" w:cs="Arial"/>
          <w:sz w:val="20"/>
          <w:szCs w:val="20"/>
        </w:rPr>
        <w:t>ь</w:t>
      </w:r>
      <w:r w:rsidRPr="005532FB">
        <w:rPr>
          <w:rFonts w:ascii="Arial" w:hAnsi="Arial" w:cs="Arial"/>
          <w:sz w:val="20"/>
          <w:szCs w:val="20"/>
        </w:rPr>
        <w:t>зователей из 5,8 тыс. организаций, не являющихся подразделениями ОАО «РЖД». В системе ежем</w:t>
      </w:r>
      <w:r w:rsidRPr="005532FB">
        <w:rPr>
          <w:rFonts w:ascii="Arial" w:hAnsi="Arial" w:cs="Arial"/>
          <w:sz w:val="20"/>
          <w:szCs w:val="20"/>
        </w:rPr>
        <w:t>е</w:t>
      </w:r>
      <w:r w:rsidRPr="005532FB">
        <w:rPr>
          <w:rFonts w:ascii="Arial" w:hAnsi="Arial" w:cs="Arial"/>
          <w:sz w:val="20"/>
          <w:szCs w:val="20"/>
        </w:rPr>
        <w:t>сячно оформляется более 1,5 миллионов накладных на перевозку.</w:t>
      </w:r>
    </w:p>
    <w:p w:rsidR="003C6F29" w:rsidRPr="002C21C9" w:rsidRDefault="003C6F29" w:rsidP="00040F7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0820A3" w:rsidRPr="000820A3" w:rsidRDefault="00040F70" w:rsidP="00040F70">
      <w:pPr>
        <w:spacing w:before="120"/>
        <w:ind w:right="-36"/>
        <w:jc w:val="both"/>
        <w:rPr>
          <w:rFonts w:ascii="Arial" w:hAnsi="Arial" w:cs="Arial"/>
          <w:sz w:val="20"/>
          <w:szCs w:val="20"/>
        </w:rPr>
      </w:pPr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Компания </w:t>
      </w:r>
      <w:r w:rsidRPr="006946EF">
        <w:rPr>
          <w:rFonts w:ascii="Arial" w:hAnsi="Arial" w:cs="Arial"/>
          <w:b/>
          <w:bCs/>
          <w:i/>
          <w:iCs/>
          <w:sz w:val="18"/>
          <w:szCs w:val="18"/>
        </w:rPr>
        <w:t>«ИнтэлЛекс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>» (</w:t>
      </w:r>
      <w:hyperlink r:id="rId9" w:history="1">
        <w:r w:rsidRPr="00935C8B">
          <w:rPr>
            <w:rStyle w:val="a5"/>
            <w:rFonts w:ascii="Arial" w:eastAsiaTheme="majorEastAsia" w:hAnsi="Arial" w:cs="Arial"/>
            <w:bCs/>
            <w:i/>
            <w:iCs/>
            <w:sz w:val="18"/>
            <w:szCs w:val="18"/>
          </w:rPr>
          <w:t>www.intellex.ru</w:t>
        </w:r>
      </w:hyperlink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) занимает лидирующие позиции на рынке разработки </w:t>
      </w:r>
      <w:proofErr w:type="spellStart"/>
      <w:r>
        <w:rPr>
          <w:rFonts w:ascii="Arial" w:hAnsi="Arial" w:cs="Arial"/>
          <w:bCs/>
          <w:i/>
          <w:iCs/>
          <w:sz w:val="18"/>
          <w:szCs w:val="18"/>
        </w:rPr>
        <w:t>ИТ-систем</w:t>
      </w:r>
      <w:proofErr w:type="spellEnd"/>
      <w:r>
        <w:rPr>
          <w:rFonts w:ascii="Arial" w:hAnsi="Arial" w:cs="Arial"/>
          <w:bCs/>
          <w:i/>
          <w:iCs/>
          <w:sz w:val="18"/>
          <w:szCs w:val="18"/>
        </w:rPr>
        <w:t xml:space="preserve"> для ж</w:t>
      </w:r>
      <w:r>
        <w:rPr>
          <w:rFonts w:ascii="Arial" w:hAnsi="Arial" w:cs="Arial"/>
          <w:bCs/>
          <w:i/>
          <w:iCs/>
          <w:sz w:val="18"/>
          <w:szCs w:val="18"/>
        </w:rPr>
        <w:t>е</w:t>
      </w:r>
      <w:r>
        <w:rPr>
          <w:rFonts w:ascii="Arial" w:hAnsi="Arial" w:cs="Arial"/>
          <w:bCs/>
          <w:i/>
          <w:iCs/>
          <w:sz w:val="18"/>
          <w:szCs w:val="18"/>
        </w:rPr>
        <w:t>лезнодорожной отрасли, явл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>яется разработчиком автоматизированной системы ЭТРАН</w:t>
      </w:r>
      <w:r>
        <w:rPr>
          <w:rFonts w:ascii="Arial" w:hAnsi="Arial" w:cs="Arial"/>
          <w:bCs/>
          <w:i/>
          <w:iCs/>
          <w:sz w:val="18"/>
          <w:szCs w:val="18"/>
        </w:rPr>
        <w:t>, в которой оформл</w:t>
      </w:r>
      <w:r>
        <w:rPr>
          <w:rFonts w:ascii="Arial" w:hAnsi="Arial" w:cs="Arial"/>
          <w:bCs/>
          <w:i/>
          <w:iCs/>
          <w:sz w:val="18"/>
          <w:szCs w:val="18"/>
        </w:rPr>
        <w:t>я</w:t>
      </w:r>
      <w:r>
        <w:rPr>
          <w:rFonts w:ascii="Arial" w:hAnsi="Arial" w:cs="Arial"/>
          <w:bCs/>
          <w:i/>
          <w:iCs/>
          <w:sz w:val="18"/>
          <w:szCs w:val="18"/>
        </w:rPr>
        <w:t>ются 100% грузовых железнодорожных перевозок в России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. </w:t>
      </w:r>
      <w:r>
        <w:rPr>
          <w:rFonts w:ascii="Arial" w:hAnsi="Arial" w:cs="Arial"/>
          <w:bCs/>
          <w:i/>
          <w:iCs/>
          <w:sz w:val="18"/>
          <w:szCs w:val="18"/>
        </w:rPr>
        <w:t>Компания «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>ИнтэлЛекс</w:t>
      </w:r>
      <w:r>
        <w:rPr>
          <w:rFonts w:ascii="Arial" w:hAnsi="Arial" w:cs="Arial"/>
          <w:bCs/>
          <w:i/>
          <w:iCs/>
          <w:sz w:val="18"/>
          <w:szCs w:val="18"/>
        </w:rPr>
        <w:t>» несколько раз была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 удосто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>е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на премии «Партнер открытого акционерного общества «Российские железные дороги» в номинации «Лучший поставщик </w:t>
      </w:r>
      <w:proofErr w:type="spellStart"/>
      <w:r w:rsidRPr="006946EF">
        <w:rPr>
          <w:rFonts w:ascii="Arial" w:hAnsi="Arial" w:cs="Arial"/>
          <w:bCs/>
          <w:i/>
          <w:iCs/>
          <w:sz w:val="18"/>
          <w:szCs w:val="18"/>
        </w:rPr>
        <w:t>ИТ-ре</w:t>
      </w:r>
      <w:r>
        <w:rPr>
          <w:rFonts w:ascii="Arial" w:hAnsi="Arial" w:cs="Arial"/>
          <w:bCs/>
          <w:i/>
          <w:iCs/>
          <w:sz w:val="18"/>
          <w:szCs w:val="18"/>
        </w:rPr>
        <w:t>шений</w:t>
      </w:r>
      <w:proofErr w:type="spellEnd"/>
      <w:r>
        <w:rPr>
          <w:rFonts w:ascii="Arial" w:hAnsi="Arial" w:cs="Arial"/>
          <w:bCs/>
          <w:i/>
          <w:iCs/>
          <w:sz w:val="18"/>
          <w:szCs w:val="18"/>
        </w:rPr>
        <w:t>», была номинантом премии «Золотая колесница» в номинации «</w:t>
      </w:r>
      <w:r w:rsidRPr="00C76444">
        <w:rPr>
          <w:rFonts w:ascii="Arial" w:hAnsi="Arial" w:cs="Arial"/>
          <w:bCs/>
          <w:i/>
          <w:iCs/>
          <w:sz w:val="18"/>
          <w:szCs w:val="18"/>
        </w:rPr>
        <w:t>Проект года тран</w:t>
      </w:r>
      <w:r w:rsidRPr="00C76444">
        <w:rPr>
          <w:rFonts w:ascii="Arial" w:hAnsi="Arial" w:cs="Arial"/>
          <w:bCs/>
          <w:i/>
          <w:iCs/>
          <w:sz w:val="18"/>
          <w:szCs w:val="18"/>
        </w:rPr>
        <w:t>с</w:t>
      </w:r>
      <w:r w:rsidRPr="00C76444">
        <w:rPr>
          <w:rFonts w:ascii="Arial" w:hAnsi="Arial" w:cs="Arial"/>
          <w:bCs/>
          <w:i/>
          <w:iCs/>
          <w:sz w:val="18"/>
          <w:szCs w:val="18"/>
        </w:rPr>
        <w:t>портной отрасли России»</w:t>
      </w:r>
      <w:r>
        <w:rPr>
          <w:rFonts w:ascii="Arial" w:hAnsi="Arial" w:cs="Arial"/>
          <w:bCs/>
          <w:i/>
          <w:iCs/>
          <w:sz w:val="18"/>
          <w:szCs w:val="18"/>
        </w:rPr>
        <w:t>.</w:t>
      </w:r>
      <w:r w:rsidRPr="00756C10">
        <w:rPr>
          <w:rFonts w:ascii="Arial" w:hAnsi="Arial" w:cs="Arial"/>
          <w:bCs/>
          <w:i/>
          <w:iCs/>
          <w:sz w:val="18"/>
          <w:szCs w:val="18"/>
        </w:rPr>
        <w:t xml:space="preserve"> В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2012 году «ИнтэлЛекс» </w:t>
      </w:r>
      <w:r w:rsidRPr="00F51BF4">
        <w:rPr>
          <w:rFonts w:ascii="Arial" w:hAnsi="Arial" w:cs="Arial"/>
          <w:bCs/>
          <w:i/>
          <w:iCs/>
          <w:sz w:val="18"/>
          <w:szCs w:val="18"/>
        </w:rPr>
        <w:t>стал лауреатом премии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«Компания года»</w:t>
      </w:r>
      <w:r w:rsidRPr="00F51BF4">
        <w:rPr>
          <w:rFonts w:ascii="Arial" w:hAnsi="Arial" w:cs="Arial"/>
          <w:bCs/>
          <w:i/>
          <w:iCs/>
          <w:sz w:val="18"/>
          <w:szCs w:val="18"/>
        </w:rPr>
        <w:t xml:space="preserve"> в секции «Пр</w:t>
      </w:r>
      <w:r w:rsidRPr="00F51BF4">
        <w:rPr>
          <w:rFonts w:ascii="Arial" w:hAnsi="Arial" w:cs="Arial"/>
          <w:bCs/>
          <w:i/>
          <w:iCs/>
          <w:sz w:val="18"/>
          <w:szCs w:val="18"/>
        </w:rPr>
        <w:t>о</w:t>
      </w:r>
      <w:r w:rsidRPr="00F51BF4">
        <w:rPr>
          <w:rFonts w:ascii="Arial" w:hAnsi="Arial" w:cs="Arial"/>
          <w:bCs/>
          <w:i/>
          <w:iCs/>
          <w:sz w:val="18"/>
          <w:szCs w:val="18"/>
        </w:rPr>
        <w:t>граммное обеспечение» за вклад в реальный сектор экономики</w:t>
      </w:r>
      <w:r>
        <w:rPr>
          <w:rFonts w:ascii="Arial" w:hAnsi="Arial" w:cs="Arial"/>
          <w:bCs/>
          <w:i/>
          <w:iCs/>
          <w:sz w:val="18"/>
          <w:szCs w:val="18"/>
        </w:rPr>
        <w:t>.</w:t>
      </w:r>
      <w:r w:rsidR="00602DFB">
        <w:rPr>
          <w:rFonts w:ascii="Arial" w:hAnsi="Arial" w:cs="Arial"/>
          <w:sz w:val="20"/>
          <w:szCs w:val="20"/>
        </w:rPr>
        <w:t xml:space="preserve"> </w:t>
      </w:r>
    </w:p>
    <w:p w:rsidR="009A16B6" w:rsidRDefault="009A16B6" w:rsidP="009A16B6">
      <w:pPr>
        <w:rPr>
          <w:rFonts w:ascii="Verdana" w:hAnsi="Verdana" w:cs="Tahoma"/>
          <w:noProof/>
          <w:sz w:val="18"/>
          <w:szCs w:val="18"/>
        </w:rPr>
      </w:pPr>
    </w:p>
    <w:p w:rsidR="004F1B74" w:rsidRPr="0011253B" w:rsidRDefault="004F1B74" w:rsidP="004F1B74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11253B">
        <w:rPr>
          <w:rFonts w:ascii="Arial" w:eastAsia="Verdana" w:hAnsi="Arial" w:cs="Arial"/>
          <w:b/>
          <w:bCs/>
          <w:sz w:val="18"/>
          <w:szCs w:val="18"/>
        </w:rPr>
        <w:t>Контакты со СМИ</w:t>
      </w:r>
    </w:p>
    <w:p w:rsidR="004F1B74" w:rsidRPr="0011253B" w:rsidRDefault="004F1B74" w:rsidP="004F1B74">
      <w:pPr>
        <w:pStyle w:val="ac"/>
        <w:rPr>
          <w:rFonts w:ascii="Arial" w:eastAsia="Verdana" w:hAnsi="Arial" w:cs="Arial"/>
        </w:rPr>
      </w:pPr>
      <w:r w:rsidRPr="0011253B">
        <w:rPr>
          <w:rFonts w:ascii="Arial" w:eastAsia="Verdana" w:hAnsi="Arial" w:cs="Arial"/>
        </w:rPr>
        <w:t>Макарова Кира Сергеевна</w:t>
      </w:r>
    </w:p>
    <w:p w:rsidR="004F1B74" w:rsidRPr="0011253B" w:rsidRDefault="004F1B74" w:rsidP="004F1B74">
      <w:pPr>
        <w:pStyle w:val="ac"/>
        <w:rPr>
          <w:rFonts w:ascii="Arial" w:eastAsia="Verdana" w:hAnsi="Arial" w:cs="Arial"/>
        </w:rPr>
      </w:pPr>
      <w:r w:rsidRPr="0011253B">
        <w:rPr>
          <w:rFonts w:ascii="Arial" w:eastAsia="Verdana" w:hAnsi="Arial" w:cs="Arial"/>
        </w:rPr>
        <w:t>Менеджер по связям с общественностью</w:t>
      </w:r>
    </w:p>
    <w:p w:rsidR="004F1B74" w:rsidRPr="0011253B" w:rsidRDefault="0011253B" w:rsidP="004F1B74">
      <w:pPr>
        <w:pStyle w:val="ac"/>
        <w:rPr>
          <w:rFonts w:ascii="Arial" w:eastAsia="Verdana" w:hAnsi="Arial" w:cs="Arial"/>
        </w:rPr>
      </w:pPr>
      <w:r w:rsidRPr="0011253B">
        <w:rPr>
          <w:rFonts w:ascii="Arial" w:eastAsia="Verdana" w:hAnsi="Arial" w:cs="Arial"/>
        </w:rPr>
        <w:t>ЗАО «</w:t>
      </w:r>
      <w:r w:rsidR="004F1B74" w:rsidRPr="0011253B">
        <w:rPr>
          <w:rFonts w:ascii="Arial" w:eastAsia="Verdana" w:hAnsi="Arial" w:cs="Arial"/>
        </w:rPr>
        <w:t>ИнтэлЛекс</w:t>
      </w:r>
      <w:r w:rsidRPr="0011253B">
        <w:rPr>
          <w:rFonts w:ascii="Arial" w:eastAsia="Verdana" w:hAnsi="Arial" w:cs="Arial"/>
        </w:rPr>
        <w:t>»</w:t>
      </w:r>
    </w:p>
    <w:p w:rsidR="004F1B74" w:rsidRPr="0011253B" w:rsidRDefault="004F1B74" w:rsidP="004F1B74">
      <w:pPr>
        <w:pStyle w:val="ac"/>
        <w:rPr>
          <w:rFonts w:ascii="Arial" w:eastAsia="Verdana" w:hAnsi="Arial" w:cs="Arial"/>
        </w:rPr>
      </w:pPr>
      <w:r w:rsidRPr="0011253B">
        <w:rPr>
          <w:rFonts w:ascii="Arial" w:eastAsia="Verdana" w:hAnsi="Arial" w:cs="Arial"/>
        </w:rPr>
        <w:t>Тел.: +7 (499) 929-03-48</w:t>
      </w:r>
    </w:p>
    <w:p w:rsidR="004F1B74" w:rsidRPr="0011253B" w:rsidRDefault="00627DB2" w:rsidP="004F1B74">
      <w:pPr>
        <w:pStyle w:val="ac"/>
        <w:rPr>
          <w:rFonts w:ascii="Arial" w:eastAsia="Verdana" w:hAnsi="Arial" w:cs="Arial"/>
        </w:rPr>
      </w:pPr>
      <w:r w:rsidRPr="0011253B">
        <w:rPr>
          <w:rFonts w:ascii="Arial" w:eastAsia="Verdana" w:hAnsi="Arial" w:cs="Arial"/>
        </w:rPr>
        <w:t xml:space="preserve"> </w:t>
      </w:r>
      <w:r w:rsidR="004F1B74" w:rsidRPr="0011253B">
        <w:rPr>
          <w:rFonts w:ascii="Arial" w:eastAsia="Verdana" w:hAnsi="Arial" w:cs="Arial"/>
        </w:rPr>
        <w:t>+7 (499) 929-83-71, доб. 234</w:t>
      </w:r>
    </w:p>
    <w:p w:rsidR="004F1B74" w:rsidRPr="0011253B" w:rsidRDefault="004F1B74" w:rsidP="004F1B74">
      <w:pPr>
        <w:pStyle w:val="ac"/>
        <w:rPr>
          <w:rFonts w:ascii="Arial" w:eastAsia="Verdana" w:hAnsi="Arial" w:cs="Arial"/>
        </w:rPr>
      </w:pPr>
      <w:r w:rsidRPr="0011253B">
        <w:rPr>
          <w:rFonts w:ascii="Arial" w:eastAsia="Verdana" w:hAnsi="Arial" w:cs="Arial"/>
        </w:rPr>
        <w:t>Моб.: +7 (917) 58-00-195</w:t>
      </w:r>
    </w:p>
    <w:p w:rsidR="004F1B74" w:rsidRPr="0011253B" w:rsidRDefault="004F1B74" w:rsidP="004F1B74">
      <w:pPr>
        <w:pStyle w:val="ac"/>
        <w:rPr>
          <w:rFonts w:ascii="Arial" w:eastAsia="Verdana" w:hAnsi="Arial" w:cs="Arial"/>
        </w:rPr>
      </w:pPr>
      <w:r w:rsidRPr="0011253B">
        <w:rPr>
          <w:rFonts w:ascii="Arial" w:eastAsia="Verdana" w:hAnsi="Arial" w:cs="Arial"/>
        </w:rPr>
        <w:t>Факс: +7 (499) 929-00-25</w:t>
      </w:r>
    </w:p>
    <w:p w:rsidR="004F1B74" w:rsidRPr="0011253B" w:rsidRDefault="00F703F2" w:rsidP="004F1B74">
      <w:pPr>
        <w:pStyle w:val="ac"/>
        <w:rPr>
          <w:rFonts w:ascii="Arial" w:eastAsia="Verdana" w:hAnsi="Arial" w:cs="Arial"/>
          <w:color w:val="1155CC"/>
          <w:u w:val="single"/>
        </w:rPr>
      </w:pPr>
      <w:hyperlink r:id="rId10" w:history="1">
        <w:r w:rsidR="004F1B74" w:rsidRPr="0011253B">
          <w:rPr>
            <w:rFonts w:ascii="Arial" w:eastAsia="Verdana" w:hAnsi="Arial" w:cs="Arial"/>
            <w:color w:val="1155CC"/>
            <w:u w:val="single"/>
          </w:rPr>
          <w:t>makarova</w:t>
        </w:r>
      </w:hyperlink>
      <w:hyperlink r:id="rId11" w:history="1">
        <w:r w:rsidR="004F1B74" w:rsidRPr="0011253B">
          <w:rPr>
            <w:rFonts w:ascii="Arial" w:eastAsia="Verdana" w:hAnsi="Arial" w:cs="Arial"/>
            <w:color w:val="1155CC"/>
            <w:u w:val="single"/>
          </w:rPr>
          <w:t>@</w:t>
        </w:r>
      </w:hyperlink>
      <w:hyperlink r:id="rId12" w:history="1">
        <w:r w:rsidR="004F1B74" w:rsidRPr="0011253B">
          <w:rPr>
            <w:rFonts w:ascii="Arial" w:eastAsia="Verdana" w:hAnsi="Arial" w:cs="Arial"/>
            <w:color w:val="1155CC"/>
            <w:u w:val="single"/>
          </w:rPr>
          <w:t>intellex</w:t>
        </w:r>
      </w:hyperlink>
      <w:hyperlink r:id="rId13" w:history="1">
        <w:r w:rsidR="004F1B74" w:rsidRPr="0011253B">
          <w:rPr>
            <w:rFonts w:ascii="Arial" w:eastAsia="Verdana" w:hAnsi="Arial" w:cs="Arial"/>
            <w:color w:val="1155CC"/>
            <w:u w:val="single"/>
          </w:rPr>
          <w:t>.</w:t>
        </w:r>
      </w:hyperlink>
      <w:hyperlink r:id="rId14" w:history="1">
        <w:r w:rsidR="004F1B74" w:rsidRPr="0011253B">
          <w:rPr>
            <w:rFonts w:ascii="Arial" w:eastAsia="Verdana" w:hAnsi="Arial" w:cs="Arial"/>
            <w:color w:val="1155CC"/>
            <w:u w:val="single"/>
          </w:rPr>
          <w:t>ru</w:t>
        </w:r>
      </w:hyperlink>
    </w:p>
    <w:p w:rsidR="004F1B74" w:rsidRPr="0011253B" w:rsidRDefault="004F1B74" w:rsidP="004F1B74">
      <w:pPr>
        <w:pStyle w:val="ac"/>
        <w:rPr>
          <w:rFonts w:ascii="Arial" w:eastAsia="Verdana" w:hAnsi="Arial" w:cs="Arial"/>
        </w:rPr>
      </w:pPr>
      <w:r w:rsidRPr="0011253B">
        <w:rPr>
          <w:rFonts w:ascii="Arial" w:eastAsia="Verdana" w:hAnsi="Arial" w:cs="Arial"/>
        </w:rPr>
        <w:t>ICQ 41-55-77-865</w:t>
      </w:r>
    </w:p>
    <w:p w:rsidR="009A16B6" w:rsidRPr="00610F4B" w:rsidRDefault="009A16B6" w:rsidP="004F1B74">
      <w:pPr>
        <w:rPr>
          <w:rFonts w:ascii="Verdana" w:hAnsi="Verdana" w:cs="Tahoma"/>
          <w:color w:val="000080"/>
          <w:sz w:val="18"/>
          <w:szCs w:val="18"/>
        </w:rPr>
      </w:pPr>
    </w:p>
    <w:sectPr w:rsidR="009A16B6" w:rsidRPr="00610F4B" w:rsidSect="008969BD">
      <w:headerReference w:type="default" r:id="rId15"/>
      <w:footerReference w:type="default" r:id="rId16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EC" w:rsidRDefault="004733EC">
      <w:r>
        <w:separator/>
      </w:r>
    </w:p>
  </w:endnote>
  <w:endnote w:type="continuationSeparator" w:id="1">
    <w:p w:rsidR="004733EC" w:rsidRDefault="0047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EC" w:rsidRPr="00AA6D1A" w:rsidRDefault="004733EC" w:rsidP="008969BD">
    <w:pPr>
      <w:pStyle w:val="a3"/>
      <w:jc w:val="center"/>
      <w:rPr>
        <w:rFonts w:ascii="Tahoma" w:hAnsi="Tahoma" w:cs="Tahoma"/>
        <w:b/>
        <w:color w:val="999999"/>
        <w:sz w:val="16"/>
        <w:szCs w:val="16"/>
      </w:rPr>
    </w:pPr>
  </w:p>
  <w:p w:rsidR="004733EC" w:rsidRPr="00AA6D1A" w:rsidRDefault="004733EC" w:rsidP="008969BD">
    <w:pPr>
      <w:pStyle w:val="a3"/>
      <w:jc w:val="center"/>
      <w:rPr>
        <w:rFonts w:ascii="Tahoma" w:hAnsi="Tahoma" w:cs="Tahoma"/>
        <w:b/>
        <w:color w:val="999999"/>
        <w:sz w:val="16"/>
        <w:szCs w:val="16"/>
      </w:rPr>
    </w:pPr>
    <w:r w:rsidRPr="00AA6D1A">
      <w:rPr>
        <w:rFonts w:ascii="Tahoma" w:hAnsi="Tahoma" w:cs="Tahoma"/>
        <w:b/>
        <w:color w:val="999999"/>
        <w:sz w:val="16"/>
        <w:szCs w:val="16"/>
      </w:rPr>
      <w:t>107996, Москва, Орликов пер., д. 5</w:t>
    </w:r>
  </w:p>
  <w:p w:rsidR="004733EC" w:rsidRPr="00AA6D1A" w:rsidRDefault="004733EC" w:rsidP="008969BD">
    <w:pPr>
      <w:pStyle w:val="a3"/>
      <w:jc w:val="center"/>
      <w:rPr>
        <w:rFonts w:ascii="Tahoma" w:hAnsi="Tahoma" w:cs="Tahoma"/>
        <w:b/>
        <w:color w:val="999999"/>
        <w:sz w:val="16"/>
        <w:szCs w:val="16"/>
      </w:rPr>
    </w:pPr>
    <w:r>
      <w:rPr>
        <w:rFonts w:ascii="Tahoma" w:hAnsi="Tahoma" w:cs="Tahoma"/>
        <w:b/>
        <w:color w:val="999999"/>
        <w:sz w:val="16"/>
        <w:szCs w:val="16"/>
      </w:rPr>
      <w:t>Тел.: (49</w:t>
    </w:r>
    <w:r w:rsidRPr="003C6F29">
      <w:rPr>
        <w:rFonts w:ascii="Tahoma" w:hAnsi="Tahoma" w:cs="Tahoma"/>
        <w:b/>
        <w:color w:val="999999"/>
        <w:sz w:val="16"/>
        <w:szCs w:val="16"/>
      </w:rPr>
      <w:t>9</w:t>
    </w:r>
    <w:r>
      <w:rPr>
        <w:rFonts w:ascii="Tahoma" w:hAnsi="Tahoma" w:cs="Tahoma"/>
        <w:b/>
        <w:color w:val="999999"/>
        <w:sz w:val="16"/>
        <w:szCs w:val="16"/>
      </w:rPr>
      <w:t>) 9</w:t>
    </w:r>
    <w:r w:rsidRPr="003C6F29">
      <w:rPr>
        <w:rFonts w:ascii="Tahoma" w:hAnsi="Tahoma" w:cs="Tahoma"/>
        <w:b/>
        <w:color w:val="999999"/>
        <w:sz w:val="16"/>
        <w:szCs w:val="16"/>
      </w:rPr>
      <w:t>29</w:t>
    </w:r>
    <w:r>
      <w:rPr>
        <w:rFonts w:ascii="Tahoma" w:hAnsi="Tahoma" w:cs="Tahoma"/>
        <w:b/>
        <w:color w:val="999999"/>
        <w:sz w:val="16"/>
        <w:szCs w:val="16"/>
      </w:rPr>
      <w:t>-83-71 Факс: (49</w:t>
    </w:r>
    <w:r w:rsidRPr="003C6F29">
      <w:rPr>
        <w:rFonts w:ascii="Tahoma" w:hAnsi="Tahoma" w:cs="Tahoma"/>
        <w:b/>
        <w:color w:val="999999"/>
        <w:sz w:val="16"/>
        <w:szCs w:val="16"/>
      </w:rPr>
      <w:t>9</w:t>
    </w:r>
    <w:r>
      <w:rPr>
        <w:rFonts w:ascii="Tahoma" w:hAnsi="Tahoma" w:cs="Tahoma"/>
        <w:b/>
        <w:color w:val="999999"/>
        <w:sz w:val="16"/>
        <w:szCs w:val="16"/>
      </w:rPr>
      <w:t>) 9</w:t>
    </w:r>
    <w:r w:rsidRPr="003C6F29">
      <w:rPr>
        <w:rFonts w:ascii="Tahoma" w:hAnsi="Tahoma" w:cs="Tahoma"/>
        <w:b/>
        <w:color w:val="999999"/>
        <w:sz w:val="16"/>
        <w:szCs w:val="16"/>
      </w:rPr>
      <w:t>29</w:t>
    </w:r>
    <w:r w:rsidRPr="00AA6D1A">
      <w:rPr>
        <w:rFonts w:ascii="Tahoma" w:hAnsi="Tahoma" w:cs="Tahoma"/>
        <w:b/>
        <w:color w:val="999999"/>
        <w:sz w:val="16"/>
        <w:szCs w:val="16"/>
      </w:rPr>
      <w:t xml:space="preserve">-00-25 </w:t>
    </w:r>
    <w:r w:rsidRPr="00AA6D1A">
      <w:rPr>
        <w:rFonts w:ascii="Tahoma" w:hAnsi="Tahoma" w:cs="Tahoma"/>
        <w:b/>
        <w:color w:val="999999"/>
        <w:sz w:val="16"/>
        <w:szCs w:val="16"/>
        <w:lang w:val="en-US"/>
      </w:rPr>
      <w:t>www</w:t>
    </w:r>
    <w:r w:rsidRPr="00AA6D1A">
      <w:rPr>
        <w:rFonts w:ascii="Tahoma" w:hAnsi="Tahoma" w:cs="Tahoma"/>
        <w:b/>
        <w:color w:val="999999"/>
        <w:sz w:val="16"/>
        <w:szCs w:val="16"/>
      </w:rPr>
      <w:t>.</w:t>
    </w:r>
    <w:r w:rsidRPr="00AA6D1A">
      <w:rPr>
        <w:rFonts w:ascii="Tahoma" w:hAnsi="Tahoma" w:cs="Tahoma"/>
        <w:b/>
        <w:color w:val="999999"/>
        <w:sz w:val="16"/>
        <w:szCs w:val="16"/>
        <w:lang w:val="en-US"/>
      </w:rPr>
      <w:t>intellex</w:t>
    </w:r>
    <w:r w:rsidRPr="00AA6D1A">
      <w:rPr>
        <w:rFonts w:ascii="Tahoma" w:hAnsi="Tahoma" w:cs="Tahoma"/>
        <w:b/>
        <w:color w:val="999999"/>
        <w:sz w:val="16"/>
        <w:szCs w:val="16"/>
      </w:rPr>
      <w:t>.</w:t>
    </w:r>
    <w:proofErr w:type="spellStart"/>
    <w:r w:rsidRPr="00AA6D1A">
      <w:rPr>
        <w:rFonts w:ascii="Tahoma" w:hAnsi="Tahoma" w:cs="Tahoma"/>
        <w:b/>
        <w:color w:val="999999"/>
        <w:sz w:val="16"/>
        <w:szCs w:val="16"/>
        <w:lang w:val="en-US"/>
      </w:rPr>
      <w:t>ru</w:t>
    </w:r>
    <w:proofErr w:type="spellEnd"/>
  </w:p>
  <w:p w:rsidR="004733EC" w:rsidRPr="00AA6D1A" w:rsidRDefault="004733EC" w:rsidP="008969BD">
    <w:pPr>
      <w:pStyle w:val="a4"/>
      <w:jc w:val="center"/>
      <w:rPr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EC" w:rsidRDefault="004733EC">
      <w:r>
        <w:separator/>
      </w:r>
    </w:p>
  </w:footnote>
  <w:footnote w:type="continuationSeparator" w:id="1">
    <w:p w:rsidR="004733EC" w:rsidRDefault="00473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EC" w:rsidRPr="00AA6D1A" w:rsidRDefault="004733EC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 xml:space="preserve">Компания </w:t>
    </w:r>
    <w:r>
      <w:rPr>
        <w:rFonts w:ascii="Tahoma" w:hAnsi="Tahoma" w:cs="Tahoma"/>
        <w:b/>
        <w:caps/>
        <w:sz w:val="16"/>
        <w:szCs w:val="16"/>
      </w:rPr>
      <w:t>«</w:t>
    </w:r>
    <w:r w:rsidRPr="00AA6D1A">
      <w:rPr>
        <w:rFonts w:ascii="Tahoma" w:hAnsi="Tahoma" w:cs="Tahoma"/>
        <w:b/>
        <w:caps/>
        <w:sz w:val="16"/>
        <w:szCs w:val="16"/>
      </w:rPr>
      <w:t>ИНТЭЛЛЕКС</w:t>
    </w:r>
    <w:r>
      <w:rPr>
        <w:rFonts w:ascii="Tahoma" w:hAnsi="Tahoma" w:cs="Tahoma"/>
        <w:b/>
        <w:caps/>
        <w:sz w:val="16"/>
        <w:szCs w:val="16"/>
      </w:rPr>
      <w:t>»</w:t>
    </w:r>
  </w:p>
  <w:p w:rsidR="004733EC" w:rsidRPr="00AA6D1A" w:rsidRDefault="004733EC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</w:p>
  <w:p w:rsidR="004733EC" w:rsidRPr="00AA6D1A" w:rsidRDefault="004733EC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>Разработка</w:t>
    </w:r>
    <w:r w:rsidR="002E7877">
      <w:rPr>
        <w:rFonts w:ascii="Tahoma" w:hAnsi="Tahoma" w:cs="Tahoma"/>
        <w:b/>
        <w:caps/>
        <w:sz w:val="16"/>
        <w:szCs w:val="16"/>
      </w:rPr>
      <w:t xml:space="preserve"> и внедрение</w:t>
    </w:r>
  </w:p>
  <w:p w:rsidR="004733EC" w:rsidRPr="00AA6D1A" w:rsidRDefault="004733EC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>Программн</w:t>
    </w:r>
    <w:r w:rsidR="002E7877">
      <w:rPr>
        <w:rFonts w:ascii="Tahoma" w:hAnsi="Tahoma" w:cs="Tahoma"/>
        <w:b/>
        <w:caps/>
        <w:sz w:val="16"/>
        <w:szCs w:val="16"/>
      </w:rPr>
      <w:t>ых комплексов</w:t>
    </w:r>
  </w:p>
  <w:p w:rsidR="004733EC" w:rsidRDefault="002E7877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>
      <w:rPr>
        <w:rFonts w:ascii="Tahoma" w:hAnsi="Tahoma" w:cs="Tahoma"/>
        <w:b/>
        <w:caps/>
        <w:sz w:val="16"/>
        <w:szCs w:val="16"/>
        <w:lang w:val="en-US"/>
      </w:rPr>
      <w:t>для железной дороги</w:t>
    </w:r>
  </w:p>
  <w:p w:rsidR="004733EC" w:rsidRDefault="004733EC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</w:p>
  <w:p w:rsidR="004733EC" w:rsidRPr="00AA6D1A" w:rsidRDefault="004733EC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9C3"/>
    <w:multiLevelType w:val="hybridMultilevel"/>
    <w:tmpl w:val="FF3662A8"/>
    <w:lvl w:ilvl="0" w:tplc="3C143D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6B6"/>
    <w:rsid w:val="0000608F"/>
    <w:rsid w:val="000130D7"/>
    <w:rsid w:val="000239CC"/>
    <w:rsid w:val="00023E05"/>
    <w:rsid w:val="00026B42"/>
    <w:rsid w:val="0003556F"/>
    <w:rsid w:val="00040F70"/>
    <w:rsid w:val="00052E65"/>
    <w:rsid w:val="00067873"/>
    <w:rsid w:val="0007280D"/>
    <w:rsid w:val="000820A3"/>
    <w:rsid w:val="0009157C"/>
    <w:rsid w:val="000A48BE"/>
    <w:rsid w:val="000E0F2F"/>
    <w:rsid w:val="0011253B"/>
    <w:rsid w:val="00113D5F"/>
    <w:rsid w:val="001317A5"/>
    <w:rsid w:val="00135271"/>
    <w:rsid w:val="00136056"/>
    <w:rsid w:val="00146D0D"/>
    <w:rsid w:val="00176093"/>
    <w:rsid w:val="001A3247"/>
    <w:rsid w:val="001B03B6"/>
    <w:rsid w:val="001B1609"/>
    <w:rsid w:val="001D3AE9"/>
    <w:rsid w:val="001E1FB2"/>
    <w:rsid w:val="00212C2F"/>
    <w:rsid w:val="0024196D"/>
    <w:rsid w:val="002719F7"/>
    <w:rsid w:val="00272649"/>
    <w:rsid w:val="0028595B"/>
    <w:rsid w:val="002933AC"/>
    <w:rsid w:val="002C21C9"/>
    <w:rsid w:val="002D356C"/>
    <w:rsid w:val="002E7877"/>
    <w:rsid w:val="002F0C30"/>
    <w:rsid w:val="002F309F"/>
    <w:rsid w:val="00321902"/>
    <w:rsid w:val="00325901"/>
    <w:rsid w:val="0034490C"/>
    <w:rsid w:val="00375A00"/>
    <w:rsid w:val="0038531F"/>
    <w:rsid w:val="00394096"/>
    <w:rsid w:val="003C6F29"/>
    <w:rsid w:val="003D4692"/>
    <w:rsid w:val="003E6D57"/>
    <w:rsid w:val="00400BFD"/>
    <w:rsid w:val="004321A2"/>
    <w:rsid w:val="00436011"/>
    <w:rsid w:val="00461B23"/>
    <w:rsid w:val="004733EC"/>
    <w:rsid w:val="004767F7"/>
    <w:rsid w:val="004837D0"/>
    <w:rsid w:val="004B1664"/>
    <w:rsid w:val="004D04D4"/>
    <w:rsid w:val="004D72CD"/>
    <w:rsid w:val="004E2804"/>
    <w:rsid w:val="004F1B74"/>
    <w:rsid w:val="005532FB"/>
    <w:rsid w:val="005618C3"/>
    <w:rsid w:val="0057335C"/>
    <w:rsid w:val="00585461"/>
    <w:rsid w:val="005A0E96"/>
    <w:rsid w:val="005E57D1"/>
    <w:rsid w:val="005F02CD"/>
    <w:rsid w:val="00602DFB"/>
    <w:rsid w:val="00610F4B"/>
    <w:rsid w:val="00616B50"/>
    <w:rsid w:val="00620BFC"/>
    <w:rsid w:val="00625DCE"/>
    <w:rsid w:val="00627DB2"/>
    <w:rsid w:val="00630995"/>
    <w:rsid w:val="00642F0C"/>
    <w:rsid w:val="00665172"/>
    <w:rsid w:val="006C48DE"/>
    <w:rsid w:val="006F5214"/>
    <w:rsid w:val="007034AD"/>
    <w:rsid w:val="00707085"/>
    <w:rsid w:val="0072071F"/>
    <w:rsid w:val="0072528E"/>
    <w:rsid w:val="007254D3"/>
    <w:rsid w:val="007473BA"/>
    <w:rsid w:val="00756B0C"/>
    <w:rsid w:val="00756C10"/>
    <w:rsid w:val="00766DB4"/>
    <w:rsid w:val="007A3B98"/>
    <w:rsid w:val="007D7404"/>
    <w:rsid w:val="007E3475"/>
    <w:rsid w:val="007E66FA"/>
    <w:rsid w:val="00803970"/>
    <w:rsid w:val="00825BA4"/>
    <w:rsid w:val="00832D97"/>
    <w:rsid w:val="008433B3"/>
    <w:rsid w:val="00853776"/>
    <w:rsid w:val="0085784D"/>
    <w:rsid w:val="00863C3E"/>
    <w:rsid w:val="00864A96"/>
    <w:rsid w:val="008969BD"/>
    <w:rsid w:val="008D6CC5"/>
    <w:rsid w:val="008F5862"/>
    <w:rsid w:val="00942FEF"/>
    <w:rsid w:val="00945420"/>
    <w:rsid w:val="00946335"/>
    <w:rsid w:val="009637D2"/>
    <w:rsid w:val="009A16B6"/>
    <w:rsid w:val="009C4651"/>
    <w:rsid w:val="009C6399"/>
    <w:rsid w:val="009C6816"/>
    <w:rsid w:val="009D0EE0"/>
    <w:rsid w:val="009D39F7"/>
    <w:rsid w:val="009D7FD7"/>
    <w:rsid w:val="009F265C"/>
    <w:rsid w:val="00A030F1"/>
    <w:rsid w:val="00A05DF6"/>
    <w:rsid w:val="00A11A21"/>
    <w:rsid w:val="00A43DF2"/>
    <w:rsid w:val="00A52163"/>
    <w:rsid w:val="00A54416"/>
    <w:rsid w:val="00A67414"/>
    <w:rsid w:val="00A82D88"/>
    <w:rsid w:val="00AA7901"/>
    <w:rsid w:val="00AF25C7"/>
    <w:rsid w:val="00AF7C6C"/>
    <w:rsid w:val="00B27907"/>
    <w:rsid w:val="00B3772C"/>
    <w:rsid w:val="00B410DB"/>
    <w:rsid w:val="00B620D4"/>
    <w:rsid w:val="00B918E4"/>
    <w:rsid w:val="00BA0F7E"/>
    <w:rsid w:val="00BA30FF"/>
    <w:rsid w:val="00BB0876"/>
    <w:rsid w:val="00BF11EF"/>
    <w:rsid w:val="00BF28C5"/>
    <w:rsid w:val="00C11AEC"/>
    <w:rsid w:val="00C173E1"/>
    <w:rsid w:val="00C24779"/>
    <w:rsid w:val="00C33F59"/>
    <w:rsid w:val="00C419A3"/>
    <w:rsid w:val="00C42DDD"/>
    <w:rsid w:val="00C63F9D"/>
    <w:rsid w:val="00C803C9"/>
    <w:rsid w:val="00C84515"/>
    <w:rsid w:val="00CA632C"/>
    <w:rsid w:val="00CA6BCE"/>
    <w:rsid w:val="00CA6E51"/>
    <w:rsid w:val="00CB306D"/>
    <w:rsid w:val="00CE17CB"/>
    <w:rsid w:val="00CF49FF"/>
    <w:rsid w:val="00D07F71"/>
    <w:rsid w:val="00D2246C"/>
    <w:rsid w:val="00D367E7"/>
    <w:rsid w:val="00D7280A"/>
    <w:rsid w:val="00D8260A"/>
    <w:rsid w:val="00D86374"/>
    <w:rsid w:val="00D92FE1"/>
    <w:rsid w:val="00E07305"/>
    <w:rsid w:val="00E37038"/>
    <w:rsid w:val="00E4293A"/>
    <w:rsid w:val="00E442EC"/>
    <w:rsid w:val="00E87552"/>
    <w:rsid w:val="00EB11B3"/>
    <w:rsid w:val="00EB1F7A"/>
    <w:rsid w:val="00EB2867"/>
    <w:rsid w:val="00EC3FF2"/>
    <w:rsid w:val="00ED1B11"/>
    <w:rsid w:val="00ED1B49"/>
    <w:rsid w:val="00ED21A7"/>
    <w:rsid w:val="00ED57A8"/>
    <w:rsid w:val="00EE2A89"/>
    <w:rsid w:val="00F01420"/>
    <w:rsid w:val="00F02C0D"/>
    <w:rsid w:val="00F35C56"/>
    <w:rsid w:val="00F51BF4"/>
    <w:rsid w:val="00F703F2"/>
    <w:rsid w:val="00F87E52"/>
    <w:rsid w:val="00FC5B20"/>
    <w:rsid w:val="00FD62C9"/>
    <w:rsid w:val="00FF0BCE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6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0F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16B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16B6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A16B6"/>
    <w:rPr>
      <w:color w:val="0000FF"/>
      <w:u w:val="single"/>
    </w:rPr>
  </w:style>
  <w:style w:type="character" w:customStyle="1" w:styleId="EmailStyle181">
    <w:name w:val="EmailStyle18"/>
    <w:aliases w:val="EmailStyle18"/>
    <w:basedOn w:val="a0"/>
    <w:semiHidden/>
    <w:personal/>
    <w:personalCompose/>
    <w:rsid w:val="009A16B6"/>
    <w:rPr>
      <w:rFonts w:ascii="Arial" w:hAnsi="Arial" w:cs="Arial"/>
      <w:color w:val="auto"/>
      <w:sz w:val="20"/>
      <w:szCs w:val="20"/>
    </w:rPr>
  </w:style>
  <w:style w:type="paragraph" w:styleId="a6">
    <w:name w:val="Normal (Web)"/>
    <w:basedOn w:val="a"/>
    <w:rsid w:val="00A030F1"/>
    <w:pPr>
      <w:spacing w:before="100" w:beforeAutospacing="1" w:after="100" w:afterAutospacing="1"/>
    </w:pPr>
  </w:style>
  <w:style w:type="character" w:styleId="a7">
    <w:name w:val="Strong"/>
    <w:basedOn w:val="a0"/>
    <w:qFormat/>
    <w:rsid w:val="00E4293A"/>
    <w:rPr>
      <w:b/>
      <w:bCs/>
    </w:rPr>
  </w:style>
  <w:style w:type="character" w:styleId="a8">
    <w:name w:val="annotation reference"/>
    <w:basedOn w:val="a0"/>
    <w:semiHidden/>
    <w:rsid w:val="00BB0876"/>
    <w:rPr>
      <w:sz w:val="16"/>
      <w:szCs w:val="16"/>
    </w:rPr>
  </w:style>
  <w:style w:type="paragraph" w:styleId="a9">
    <w:name w:val="annotation text"/>
    <w:basedOn w:val="a"/>
    <w:semiHidden/>
    <w:rsid w:val="00BB0876"/>
    <w:rPr>
      <w:sz w:val="20"/>
      <w:szCs w:val="20"/>
    </w:rPr>
  </w:style>
  <w:style w:type="paragraph" w:styleId="aa">
    <w:name w:val="annotation subject"/>
    <w:basedOn w:val="a9"/>
    <w:next w:val="a9"/>
    <w:semiHidden/>
    <w:rsid w:val="00BB0876"/>
    <w:rPr>
      <w:b/>
      <w:bCs/>
    </w:rPr>
  </w:style>
  <w:style w:type="paragraph" w:styleId="ab">
    <w:name w:val="Balloon Text"/>
    <w:basedOn w:val="a"/>
    <w:semiHidden/>
    <w:rsid w:val="00BB0876"/>
    <w:rPr>
      <w:rFonts w:ascii="Tahoma" w:hAnsi="Tahoma" w:cs="Tahoma"/>
      <w:sz w:val="16"/>
      <w:szCs w:val="16"/>
    </w:rPr>
  </w:style>
  <w:style w:type="paragraph" w:customStyle="1" w:styleId="ac">
    <w:name w:val="Контакт"/>
    <w:basedOn w:val="a"/>
    <w:link w:val="ad"/>
    <w:qFormat/>
    <w:rsid w:val="004F1B74"/>
    <w:rPr>
      <w:rFonts w:ascii="Verdana" w:hAnsi="Verdana" w:cs="Tahoma"/>
      <w:noProof/>
      <w:sz w:val="18"/>
      <w:szCs w:val="18"/>
    </w:rPr>
  </w:style>
  <w:style w:type="character" w:customStyle="1" w:styleId="ad">
    <w:name w:val="Контакт Знак"/>
    <w:basedOn w:val="a0"/>
    <w:link w:val="ac"/>
    <w:rsid w:val="004F1B74"/>
    <w:rPr>
      <w:rFonts w:ascii="Verdana" w:hAnsi="Verdana" w:cs="Tahoma"/>
      <w:noProof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40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Стиль1"/>
    <w:basedOn w:val="a"/>
    <w:link w:val="12"/>
    <w:qFormat/>
    <w:rsid w:val="00040F70"/>
    <w:pPr>
      <w:spacing w:before="240" w:after="240"/>
      <w:jc w:val="both"/>
    </w:pPr>
    <w:rPr>
      <w:rFonts w:ascii="Verdana" w:hAnsi="Verdana"/>
      <w:b/>
      <w:bCs/>
      <w:color w:val="184387"/>
    </w:rPr>
  </w:style>
  <w:style w:type="character" w:customStyle="1" w:styleId="12">
    <w:name w:val="Стиль1 Знак"/>
    <w:basedOn w:val="a0"/>
    <w:link w:val="11"/>
    <w:rsid w:val="00040F70"/>
    <w:rPr>
      <w:rFonts w:ascii="Verdana" w:hAnsi="Verdana"/>
      <w:b/>
      <w:bCs/>
      <w:color w:val="184387"/>
      <w:sz w:val="24"/>
      <w:szCs w:val="24"/>
    </w:rPr>
  </w:style>
  <w:style w:type="paragraph" w:styleId="ae">
    <w:name w:val="footnote text"/>
    <w:basedOn w:val="a"/>
    <w:link w:val="af"/>
    <w:rsid w:val="00CA632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A632C"/>
  </w:style>
  <w:style w:type="character" w:styleId="af0">
    <w:name w:val="footnote reference"/>
    <w:basedOn w:val="a0"/>
    <w:rsid w:val="00CA63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karova@intell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karova@intell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arova@intell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karova@intell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llex.ru" TargetMode="External"/><Relationship Id="rId14" Type="http://schemas.openxmlformats.org/officeDocument/2006/relationships/hyperlink" Target="mailto:makarova@intel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768F9-09E1-4EFD-A585-35B0C7F6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a</Company>
  <LinksUpToDate>false</LinksUpToDate>
  <CharactersWithSpaces>2821</CharactersWithSpaces>
  <SharedDoc>false</SharedDoc>
  <HLinks>
    <vt:vector size="36" baseType="variant">
      <vt:variant>
        <vt:i4>5046398</vt:i4>
      </vt:variant>
      <vt:variant>
        <vt:i4>15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9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6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3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http://www.intellex.ru/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Ольга Козлова</dc:creator>
  <cp:lastModifiedBy>Леднева Н.О.</cp:lastModifiedBy>
  <cp:revision>3</cp:revision>
  <cp:lastPrinted>2009-04-27T09:00:00Z</cp:lastPrinted>
  <dcterms:created xsi:type="dcterms:W3CDTF">2013-09-17T10:28:00Z</dcterms:created>
  <dcterms:modified xsi:type="dcterms:W3CDTF">2013-09-17T10:30:00Z</dcterms:modified>
</cp:coreProperties>
</file>