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6" w:rsidRPr="00F80739" w:rsidRDefault="00E84897" w:rsidP="009A16B6">
      <w:pPr>
        <w:spacing w:before="480" w:after="75"/>
        <w:ind w:right="6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-931545</wp:posOffset>
            </wp:positionV>
            <wp:extent cx="1972945" cy="67691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50">
        <w:rPr>
          <w:rFonts w:ascii="Verdana" w:hAnsi="Verdana"/>
          <w:b/>
          <w:bCs/>
          <w:sz w:val="18"/>
          <w:szCs w:val="18"/>
        </w:rPr>
        <w:fldChar w:fldCharType="begin"/>
      </w:r>
      <w:r w:rsidR="005A24F9">
        <w:rPr>
          <w:rFonts w:ascii="Verdana" w:hAnsi="Verdana"/>
          <w:b/>
          <w:bCs/>
          <w:sz w:val="18"/>
          <w:szCs w:val="18"/>
        </w:rPr>
        <w:instrText xml:space="preserve"> DATE \@ "dd.MM.yyyy" </w:instrText>
      </w:r>
      <w:r w:rsidR="00810050">
        <w:rPr>
          <w:rFonts w:ascii="Verdana" w:hAnsi="Verdana"/>
          <w:b/>
          <w:bCs/>
          <w:sz w:val="18"/>
          <w:szCs w:val="18"/>
        </w:rPr>
        <w:fldChar w:fldCharType="separate"/>
      </w:r>
      <w:r w:rsidR="007322F1">
        <w:rPr>
          <w:rFonts w:ascii="Verdana" w:hAnsi="Verdana"/>
          <w:b/>
          <w:bCs/>
          <w:noProof/>
          <w:sz w:val="18"/>
          <w:szCs w:val="18"/>
        </w:rPr>
        <w:t>17.09.2014</w:t>
      </w:r>
      <w:r w:rsidR="00810050">
        <w:rPr>
          <w:rFonts w:ascii="Verdana" w:hAnsi="Verdana"/>
          <w:b/>
          <w:bCs/>
          <w:sz w:val="18"/>
          <w:szCs w:val="18"/>
        </w:rPr>
        <w:fldChar w:fldCharType="end"/>
      </w:r>
      <w:r w:rsidR="009A16B6" w:rsidRPr="006B438B">
        <w:rPr>
          <w:rFonts w:ascii="Verdana" w:hAnsi="Verdana"/>
          <w:b/>
          <w:bCs/>
          <w:sz w:val="18"/>
          <w:szCs w:val="18"/>
        </w:rPr>
        <w:t xml:space="preserve">, г. </w:t>
      </w:r>
      <w:r w:rsidR="009A16B6">
        <w:rPr>
          <w:rFonts w:ascii="Verdana" w:hAnsi="Verdana"/>
          <w:b/>
          <w:bCs/>
          <w:sz w:val="18"/>
          <w:szCs w:val="18"/>
        </w:rPr>
        <w:t>Москва</w:t>
      </w:r>
    </w:p>
    <w:p w:rsidR="005A24F9" w:rsidRPr="00A24DAB" w:rsidRDefault="005A24F9" w:rsidP="005A24F9">
      <w:pPr>
        <w:pStyle w:val="11"/>
      </w:pPr>
      <w:r>
        <w:t>Система ЭТРАН проследит за таможенным оформлением грузов и пришлет</w:t>
      </w:r>
      <w:r w:rsidR="007322F1">
        <w:t xml:space="preserve"> SMS</w:t>
      </w:r>
      <w:r>
        <w:t xml:space="preserve"> о прибытии вагона.</w:t>
      </w:r>
    </w:p>
    <w:p w:rsidR="005A24F9" w:rsidRPr="005A24F9" w:rsidRDefault="005A24F9" w:rsidP="005A24F9">
      <w:pPr>
        <w:pStyle w:val="21"/>
      </w:pPr>
      <w:r w:rsidRPr="001205B0">
        <w:t>Ключевым направлением развития системы ЭТРАН в течение 12-</w:t>
      </w:r>
      <w:r w:rsidRPr="005A24F9">
        <w:t xml:space="preserve">го </w:t>
      </w:r>
      <w:r w:rsidRPr="001205B0">
        <w:t>года ее существования стало повышение клиентоориентированности. Компания «ИнтэлЛекс» автоматизировала взаимодействие между железной дорогой и таможней в области импорта, экспорта и транзита грузов, запустила в опытную эксплуатацию</w:t>
      </w:r>
      <w:r w:rsidR="007322F1">
        <w:t xml:space="preserve"> SMS</w:t>
      </w:r>
      <w:r w:rsidRPr="001205B0">
        <w:t xml:space="preserve"> и </w:t>
      </w:r>
      <w:proofErr w:type="spellStart"/>
      <w:r w:rsidRPr="001205B0">
        <w:t>e-mail</w:t>
      </w:r>
      <w:proofErr w:type="spellEnd"/>
      <w:r w:rsidRPr="001205B0">
        <w:t xml:space="preserve"> информирование клиентов и монито</w:t>
      </w:r>
      <w:r>
        <w:t>ринг кредиторской заложенности.</w:t>
      </w:r>
    </w:p>
    <w:p w:rsidR="005A24F9" w:rsidRPr="001205B0" w:rsidRDefault="005A24F9" w:rsidP="005A24F9">
      <w:pPr>
        <w:pStyle w:val="3"/>
      </w:pPr>
      <w:r w:rsidRPr="001205B0">
        <w:t>Первая железнодорожная электронная накладная была оформлена ровно 12 лет назад —</w:t>
      </w:r>
      <w:r w:rsidR="000802B6">
        <w:t xml:space="preserve"> </w:t>
      </w:r>
      <w:r w:rsidRPr="001205B0">
        <w:t xml:space="preserve">17 сентября 2002 года в 07:48 по московскому времени на станции Злобино Красноярской железной дороги. За эти годы ЭТРАН трансформировался из системы, просто автоматизирующей масштабный документооборот, в инструмент управления железнодорожными перевозками. Система вышла за рамки ОАО «РЖД» и ключевым направлением развития стало обеспечение комфорта клиентов железной дороги. </w:t>
      </w:r>
    </w:p>
    <w:p w:rsidR="005A24F9" w:rsidRPr="001205B0" w:rsidRDefault="005A24F9" w:rsidP="005A24F9">
      <w:pPr>
        <w:pStyle w:val="3"/>
      </w:pPr>
      <w:r w:rsidRPr="001205B0">
        <w:t>Работа по созданию единого информационного пространства для железной дороги и таможни была начата специалистами «ИнтэлЛекс» в 2013 году. Тогда программисты компании автоматизировали взаимодействие ОАО «РЖД» и ФТС России в области импорта и экспорта грузов. Наступивший 2014 год пополнил список возможностей сопровождением работ таможенных органов в области транзита. Электронное взаимодействие между «Российскими железными дорогами» и Федеральной таможенной службой позволило сократить сроки перевозки грузов и непроизводительных простоев, и обеспечить более эффективное таможенное администрирование.</w:t>
      </w:r>
    </w:p>
    <w:p w:rsidR="005A24F9" w:rsidRPr="001205B0" w:rsidRDefault="005A24F9" w:rsidP="005A24F9">
      <w:pPr>
        <w:pStyle w:val="3"/>
      </w:pPr>
      <w:r w:rsidRPr="001205B0">
        <w:t>Продолжая внедрять программу повышения уровня клиентоориентированности, ОАО «РЖД» поставило задачу внедрить автоматизированн</w:t>
      </w:r>
      <w:r>
        <w:t>ы</w:t>
      </w:r>
      <w:r w:rsidRPr="001205B0">
        <w:t>е уведомления клиентов с помощью</w:t>
      </w:r>
      <w:r w:rsidR="007322F1">
        <w:t xml:space="preserve"> SMS</w:t>
      </w:r>
      <w:r w:rsidRPr="001205B0">
        <w:t xml:space="preserve"> или </w:t>
      </w:r>
      <w:proofErr w:type="spellStart"/>
      <w:r w:rsidRPr="001205B0">
        <w:t>e-mail</w:t>
      </w:r>
      <w:proofErr w:type="spellEnd"/>
      <w:r w:rsidRPr="001205B0">
        <w:t xml:space="preserve"> информирования. На сегодняшний день опытная эксплуатация</w:t>
      </w:r>
      <w:r w:rsidR="007322F1">
        <w:t xml:space="preserve"> SMS</w:t>
      </w:r>
      <w:r w:rsidRPr="001205B0">
        <w:t xml:space="preserve"> и </w:t>
      </w:r>
      <w:proofErr w:type="spellStart"/>
      <w:r w:rsidRPr="001205B0">
        <w:t>e-mail</w:t>
      </w:r>
      <w:proofErr w:type="spellEnd"/>
      <w:r w:rsidRPr="001205B0">
        <w:t xml:space="preserve"> уведомлений про</w:t>
      </w:r>
      <w:r w:rsidR="000802B6">
        <w:t xml:space="preserve">водится </w:t>
      </w:r>
      <w:proofErr w:type="gramStart"/>
      <w:r w:rsidR="000802B6">
        <w:t>в</w:t>
      </w:r>
      <w:proofErr w:type="gramEnd"/>
      <w:r w:rsidR="000802B6">
        <w:t xml:space="preserve"> </w:t>
      </w:r>
      <w:proofErr w:type="gramStart"/>
      <w:r w:rsidR="000802B6">
        <w:t>Южно-Уральском</w:t>
      </w:r>
      <w:proofErr w:type="gramEnd"/>
      <w:r w:rsidR="000802B6">
        <w:t xml:space="preserve"> ТЦФТО —</w:t>
      </w:r>
      <w:r w:rsidRPr="001205B0">
        <w:t xml:space="preserve"> филиале ОАО «РЖД». Три клиента получают уведомления о прибытии грузов в соответствующий момент времени, </w:t>
      </w:r>
      <w:r>
        <w:t>независимо от того, находятся ли</w:t>
      </w:r>
      <w:r w:rsidRPr="001205B0">
        <w:t xml:space="preserve"> сотрудник</w:t>
      </w:r>
      <w:r>
        <w:t>и</w:t>
      </w:r>
      <w:r w:rsidRPr="001205B0">
        <w:t xml:space="preserve"> ОАО «РЖД» или получател</w:t>
      </w:r>
      <w:r>
        <w:t>и</w:t>
      </w:r>
      <w:r w:rsidRPr="001205B0">
        <w:t xml:space="preserve"> на рабочих местах.</w:t>
      </w:r>
    </w:p>
    <w:p w:rsidR="005A24F9" w:rsidRPr="001205B0" w:rsidRDefault="005A24F9" w:rsidP="005A24F9">
      <w:pPr>
        <w:pStyle w:val="3"/>
      </w:pPr>
      <w:r w:rsidRPr="001205B0">
        <w:t xml:space="preserve">Третьим шагом </w:t>
      </w:r>
      <w:r>
        <w:t xml:space="preserve">программы </w:t>
      </w:r>
      <w:r w:rsidRPr="001205B0">
        <w:t>стал запуск мониторинга кредиторской задолженности ключевых клиентов.</w:t>
      </w:r>
      <w:r w:rsidRPr="00F15ED8">
        <w:t xml:space="preserve"> </w:t>
      </w:r>
      <w:r>
        <w:t>С</w:t>
      </w:r>
      <w:r w:rsidRPr="00F15ED8">
        <w:t xml:space="preserve">воевременное информирование клиента о необходимости пополнить счет поможет избежать задержек оформления </w:t>
      </w:r>
      <w:r>
        <w:t xml:space="preserve">перевозок </w:t>
      </w:r>
      <w:r w:rsidRPr="00F15ED8">
        <w:t>из-за недостаточности средств</w:t>
      </w:r>
      <w:r w:rsidR="000802B6">
        <w:t xml:space="preserve"> на лицевом счету</w:t>
      </w:r>
      <w:r w:rsidRPr="00F15ED8">
        <w:t xml:space="preserve">. </w:t>
      </w:r>
      <w:r>
        <w:t xml:space="preserve">Менеджер ЦФТО </w:t>
      </w:r>
      <w:r w:rsidRPr="001205B0">
        <w:t>может рассчитать уровень планируемого расхода</w:t>
      </w:r>
      <w:r>
        <w:t xml:space="preserve">, </w:t>
      </w:r>
      <w:r w:rsidRPr="001205B0">
        <w:t>сумм</w:t>
      </w:r>
      <w:r>
        <w:t>у</w:t>
      </w:r>
      <w:r w:rsidRPr="001205B0">
        <w:t xml:space="preserve"> необходимой оплаты</w:t>
      </w:r>
      <w:r>
        <w:t xml:space="preserve"> и сообщить эти данные клиенту</w:t>
      </w:r>
      <w:r w:rsidRPr="001205B0">
        <w:t>.</w:t>
      </w:r>
    </w:p>
    <w:p w:rsidR="005A24F9" w:rsidRPr="005A24F9" w:rsidRDefault="005A24F9" w:rsidP="005A24F9">
      <w:pPr>
        <w:pStyle w:val="3"/>
        <w:rPr>
          <w:i/>
        </w:rPr>
      </w:pPr>
      <w:r w:rsidRPr="005A24F9">
        <w:rPr>
          <w:i/>
        </w:rPr>
        <w:t xml:space="preserve">«Начиная с момента формирования накладной в 2002 году ЭТРАН — это локомотив, который идет полным ходом. Он на ходу преображается, становясь все более быстрым, надежным и комфортным для клиентов», — так характеризует развитие системы </w:t>
      </w:r>
      <w:r w:rsidRPr="007064A1">
        <w:rPr>
          <w:b/>
          <w:i/>
        </w:rPr>
        <w:t>Ольга Осипова</w:t>
      </w:r>
      <w:r w:rsidRPr="005A24F9">
        <w:rPr>
          <w:i/>
        </w:rPr>
        <w:t>, руководитель департамента корпоративных проектов компании «ИнтэлЛекс».</w:t>
      </w:r>
    </w:p>
    <w:p w:rsidR="0000608F" w:rsidRDefault="0000608F" w:rsidP="00504CB9">
      <w:pPr>
        <w:pStyle w:val="4"/>
      </w:pPr>
      <w:r w:rsidRPr="006946EF">
        <w:t xml:space="preserve">Компания </w:t>
      </w:r>
      <w:r w:rsidRPr="006946EF">
        <w:rPr>
          <w:b/>
        </w:rPr>
        <w:t>«ИнтэлЛекс</w:t>
      </w:r>
      <w:r w:rsidRPr="006946EF">
        <w:t>» (</w:t>
      </w:r>
      <w:hyperlink r:id="rId8" w:history="1">
        <w:r w:rsidRPr="00935C8B">
          <w:rPr>
            <w:rStyle w:val="a5"/>
          </w:rPr>
          <w:t>www.intellex.ru</w:t>
        </w:r>
      </w:hyperlink>
      <w:r w:rsidRPr="006946EF">
        <w:t xml:space="preserve">) занимает лидирующие позиции на рынке разработки </w:t>
      </w:r>
      <w:proofErr w:type="spellStart"/>
      <w:r>
        <w:t>ИТ-систем</w:t>
      </w:r>
      <w:proofErr w:type="spellEnd"/>
      <w:r>
        <w:t xml:space="preserve"> для железнодорожной отрасли, явл</w:t>
      </w:r>
      <w:r w:rsidRPr="006946EF">
        <w:t>яется разработчиком автоматизированной системы ЭТРАН</w:t>
      </w:r>
      <w:r>
        <w:t>, в которой оформляются 100% грузовых железнодорожных перевозок в России</w:t>
      </w:r>
      <w:r w:rsidRPr="006946EF">
        <w:t xml:space="preserve">. </w:t>
      </w:r>
      <w:r>
        <w:t>Компания «</w:t>
      </w:r>
      <w:r w:rsidRPr="006946EF">
        <w:t>ИнтэлЛекс</w:t>
      </w:r>
      <w:r>
        <w:t>» несколько раз была</w:t>
      </w:r>
      <w:r w:rsidRPr="006946EF">
        <w:t xml:space="preserve"> удостоена премии «Партнер открытого акционерного общества «Российские железные дороги» в номинации «Лучший поставщик </w:t>
      </w:r>
      <w:proofErr w:type="spellStart"/>
      <w:r w:rsidRPr="006946EF">
        <w:t>ИТ-ре</w:t>
      </w:r>
      <w:r>
        <w:t>шений</w:t>
      </w:r>
      <w:proofErr w:type="spellEnd"/>
      <w:r>
        <w:t>», была номинантом премии «Золотая колесница» в номинации «</w:t>
      </w:r>
      <w:r w:rsidRPr="00C76444">
        <w:t>Проект года транспортной отрасли России»</w:t>
      </w:r>
      <w:r>
        <w:t>.</w:t>
      </w:r>
      <w:r w:rsidRPr="00756C10">
        <w:t xml:space="preserve"> В</w:t>
      </w:r>
      <w:r>
        <w:t xml:space="preserve"> 2012 году «ИнтэлЛекс» </w:t>
      </w:r>
      <w:r w:rsidRPr="00F51BF4">
        <w:t>стал лауреатом премии</w:t>
      </w:r>
      <w:r>
        <w:t xml:space="preserve"> «Компания года»</w:t>
      </w:r>
      <w:r w:rsidRPr="00F51BF4">
        <w:t xml:space="preserve"> в секции «Программное обеспечение» за вклад в реальный сектор экономики</w:t>
      </w:r>
      <w:r>
        <w:t>.</w:t>
      </w:r>
    </w:p>
    <w:p w:rsidR="009A16B6" w:rsidRPr="002427DF" w:rsidRDefault="00504CB9" w:rsidP="002427DF">
      <w:pPr>
        <w:pStyle w:val="4"/>
      </w:pPr>
      <w:r w:rsidRPr="002427DF">
        <w:t xml:space="preserve">Система </w:t>
      </w:r>
      <w:r w:rsidRPr="002427DF">
        <w:rPr>
          <w:b/>
        </w:rPr>
        <w:t>ЭТРАН</w:t>
      </w:r>
      <w:r w:rsidRPr="00A71F6D">
        <w:t xml:space="preserve"> (Электронная </w:t>
      </w:r>
      <w:proofErr w:type="spellStart"/>
      <w:r w:rsidRPr="00A71F6D">
        <w:t>ТРАнспортная</w:t>
      </w:r>
      <w:proofErr w:type="spellEnd"/>
      <w:r w:rsidRPr="00A71F6D">
        <w:t xml:space="preserve"> Накладная) — автоматизированная система централизованной подготовки и оформления перевозочных документов, которая эксплуатируется в промышленном режиме «7х24» и охватывает 100% железнодорожных грузоперевозок на территории Российской Федерации. </w:t>
      </w:r>
      <w:r w:rsidRPr="00504CB9">
        <w:t>На 1 июля 2013 года в системе ЭТРАН работало 32 тыс. пользователей из 13,4 тыс. организаций, в том числе 10 тыс. пользователей из 5,8 тыс. организаций</w:t>
      </w:r>
      <w:r>
        <w:t>,</w:t>
      </w:r>
      <w:r w:rsidRPr="00504CB9">
        <w:t xml:space="preserve"> не являющихся подразделениями ОАО «РЖД». При этом учитывались как подключения к автоматизированному рабочему месту, так и корпоративной АСУ с доступом к ЭТРАН.</w:t>
      </w:r>
    </w:p>
    <w:p w:rsidR="004F1B74" w:rsidRPr="00AB7D9A" w:rsidRDefault="004F1B74" w:rsidP="004F1B74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Контакты со СМИ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Макарова Кира Сергеевна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Менеджер по связям с общественностью</w:t>
      </w:r>
    </w:p>
    <w:p w:rsidR="004F1B74" w:rsidRDefault="007064A1" w:rsidP="004F1B74">
      <w:pPr>
        <w:pStyle w:val="ac"/>
        <w:rPr>
          <w:rFonts w:eastAsia="Verdana"/>
        </w:rPr>
      </w:pPr>
      <w:r>
        <w:rPr>
          <w:rFonts w:eastAsia="Verdana"/>
        </w:rPr>
        <w:t>ЗАО «</w:t>
      </w:r>
      <w:r w:rsidR="004F1B74">
        <w:rPr>
          <w:rFonts w:eastAsia="Verdana"/>
        </w:rPr>
        <w:t>ИнтэлЛекс</w:t>
      </w:r>
      <w:r>
        <w:rPr>
          <w:rFonts w:eastAsia="Verdana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118"/>
      </w:tblGrid>
      <w:tr w:rsidR="000802B6" w:rsidTr="000802B6">
        <w:tc>
          <w:tcPr>
            <w:tcW w:w="959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Тел.:</w:t>
            </w:r>
          </w:p>
        </w:tc>
        <w:tc>
          <w:tcPr>
            <w:tcW w:w="3118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+7 (499) 929-03-48</w:t>
            </w:r>
          </w:p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+7 (499) 929-83-71, доб. 234</w:t>
            </w:r>
          </w:p>
        </w:tc>
      </w:tr>
      <w:tr w:rsidR="000802B6" w:rsidTr="000802B6">
        <w:tc>
          <w:tcPr>
            <w:tcW w:w="959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Моб.:</w:t>
            </w:r>
          </w:p>
        </w:tc>
        <w:tc>
          <w:tcPr>
            <w:tcW w:w="3118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+7 (917) 58-00-195</w:t>
            </w:r>
          </w:p>
        </w:tc>
      </w:tr>
      <w:tr w:rsidR="000802B6" w:rsidTr="000802B6">
        <w:tc>
          <w:tcPr>
            <w:tcW w:w="959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Факс:</w:t>
            </w:r>
          </w:p>
        </w:tc>
        <w:tc>
          <w:tcPr>
            <w:tcW w:w="3118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+7 (499) 929-00-25</w:t>
            </w:r>
          </w:p>
        </w:tc>
      </w:tr>
      <w:tr w:rsidR="000802B6" w:rsidTr="000802B6">
        <w:tc>
          <w:tcPr>
            <w:tcW w:w="959" w:type="dxa"/>
          </w:tcPr>
          <w:p w:rsidR="000802B6" w:rsidRP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  <w:lang w:val="en-US"/>
              </w:rPr>
              <w:t>E-mail:</w:t>
            </w:r>
          </w:p>
        </w:tc>
        <w:tc>
          <w:tcPr>
            <w:tcW w:w="3118" w:type="dxa"/>
          </w:tcPr>
          <w:p w:rsidR="000802B6" w:rsidRPr="000802B6" w:rsidRDefault="00810050" w:rsidP="004F1B74">
            <w:pPr>
              <w:pStyle w:val="ac"/>
              <w:rPr>
                <w:rFonts w:eastAsia="Verdana"/>
                <w:color w:val="1155CC"/>
                <w:u w:val="single"/>
              </w:rPr>
            </w:pPr>
            <w:hyperlink r:id="rId9" w:history="1">
              <w:r w:rsidR="000802B6">
                <w:rPr>
                  <w:rFonts w:eastAsia="Verdana"/>
                  <w:color w:val="1155CC"/>
                  <w:u w:val="single"/>
                </w:rPr>
                <w:t>makarova</w:t>
              </w:r>
            </w:hyperlink>
            <w:hyperlink r:id="rId10" w:history="1">
              <w:r w:rsidR="000802B6">
                <w:rPr>
                  <w:rFonts w:eastAsia="Verdana"/>
                  <w:color w:val="1155CC"/>
                  <w:u w:val="single"/>
                </w:rPr>
                <w:t>@</w:t>
              </w:r>
            </w:hyperlink>
            <w:hyperlink r:id="rId11" w:history="1">
              <w:r w:rsidR="000802B6">
                <w:rPr>
                  <w:rFonts w:eastAsia="Verdana"/>
                  <w:color w:val="1155CC"/>
                  <w:u w:val="single"/>
                </w:rPr>
                <w:t>intellex</w:t>
              </w:r>
            </w:hyperlink>
            <w:hyperlink r:id="rId12" w:history="1">
              <w:r w:rsidR="000802B6">
                <w:rPr>
                  <w:rFonts w:eastAsia="Verdana"/>
                  <w:color w:val="1155CC"/>
                  <w:u w:val="single"/>
                </w:rPr>
                <w:t>.</w:t>
              </w:r>
            </w:hyperlink>
            <w:hyperlink r:id="rId13" w:history="1">
              <w:r w:rsidR="000802B6">
                <w:rPr>
                  <w:rFonts w:eastAsia="Verdana"/>
                  <w:color w:val="1155CC"/>
                  <w:u w:val="single"/>
                </w:rPr>
                <w:t>ru</w:t>
              </w:r>
            </w:hyperlink>
          </w:p>
        </w:tc>
      </w:tr>
      <w:tr w:rsidR="000802B6" w:rsidTr="000802B6">
        <w:tc>
          <w:tcPr>
            <w:tcW w:w="959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ICQ:</w:t>
            </w:r>
          </w:p>
        </w:tc>
        <w:tc>
          <w:tcPr>
            <w:tcW w:w="3118" w:type="dxa"/>
          </w:tcPr>
          <w:p w:rsidR="000802B6" w:rsidRDefault="000802B6" w:rsidP="004F1B74">
            <w:pPr>
              <w:pStyle w:val="ac"/>
              <w:rPr>
                <w:rFonts w:eastAsia="Verdana"/>
              </w:rPr>
            </w:pPr>
            <w:r>
              <w:rPr>
                <w:rFonts w:eastAsia="Verdana"/>
              </w:rPr>
              <w:t>41-55-77-865</w:t>
            </w:r>
          </w:p>
        </w:tc>
      </w:tr>
    </w:tbl>
    <w:p w:rsidR="009A16B6" w:rsidRPr="00610F4B" w:rsidRDefault="009A16B6" w:rsidP="004F1B74">
      <w:pPr>
        <w:rPr>
          <w:rFonts w:ascii="Verdana" w:hAnsi="Verdana" w:cs="Tahoma"/>
          <w:color w:val="000080"/>
          <w:sz w:val="18"/>
          <w:szCs w:val="18"/>
        </w:rPr>
      </w:pPr>
    </w:p>
    <w:sectPr w:rsidR="009A16B6" w:rsidRPr="00610F4B" w:rsidSect="008969BD">
      <w:headerReference w:type="default" r:id="rId14"/>
      <w:footerReference w:type="default" r:id="rId15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16" w:rsidRDefault="00A54416">
      <w:r>
        <w:separator/>
      </w:r>
    </w:p>
  </w:endnote>
  <w:endnote w:type="continuationSeparator" w:id="0">
    <w:p w:rsidR="00A54416" w:rsidRDefault="00A5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10" w:rsidRPr="00AA6D1A" w:rsidRDefault="00756C10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</w:p>
  <w:p w:rsidR="00756C10" w:rsidRPr="00AA6D1A" w:rsidRDefault="00756C10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 w:rsidRPr="00AA6D1A">
      <w:rPr>
        <w:rFonts w:ascii="Tahoma" w:hAnsi="Tahoma" w:cs="Tahoma"/>
        <w:b/>
        <w:color w:val="999999"/>
        <w:sz w:val="16"/>
        <w:szCs w:val="16"/>
      </w:rPr>
      <w:t>107996, Москва, Орликов пер., д. 5</w:t>
    </w:r>
  </w:p>
  <w:p w:rsidR="00756C10" w:rsidRPr="00AA6D1A" w:rsidRDefault="00756C10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>
      <w:rPr>
        <w:rFonts w:ascii="Tahoma" w:hAnsi="Tahoma" w:cs="Tahoma"/>
        <w:b/>
        <w:color w:val="999999"/>
        <w:sz w:val="16"/>
        <w:szCs w:val="16"/>
      </w:rPr>
      <w:t>Тел.: (49</w:t>
    </w:r>
    <w:r w:rsidRPr="005A24F9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5A24F9">
      <w:rPr>
        <w:rFonts w:ascii="Tahoma" w:hAnsi="Tahoma" w:cs="Tahoma"/>
        <w:b/>
        <w:color w:val="999999"/>
        <w:sz w:val="16"/>
        <w:szCs w:val="16"/>
      </w:rPr>
      <w:t>29</w:t>
    </w:r>
    <w:r>
      <w:rPr>
        <w:rFonts w:ascii="Tahoma" w:hAnsi="Tahoma" w:cs="Tahoma"/>
        <w:b/>
        <w:color w:val="999999"/>
        <w:sz w:val="16"/>
        <w:szCs w:val="16"/>
      </w:rPr>
      <w:t>-83-71 Факс: (49</w:t>
    </w:r>
    <w:r w:rsidRPr="005A24F9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5A24F9">
      <w:rPr>
        <w:rFonts w:ascii="Tahoma" w:hAnsi="Tahoma" w:cs="Tahoma"/>
        <w:b/>
        <w:color w:val="999999"/>
        <w:sz w:val="16"/>
        <w:szCs w:val="16"/>
      </w:rPr>
      <w:t>29</w:t>
    </w:r>
    <w:r w:rsidRPr="00AA6D1A">
      <w:rPr>
        <w:rFonts w:ascii="Tahoma" w:hAnsi="Tahoma" w:cs="Tahoma"/>
        <w:b/>
        <w:color w:val="999999"/>
        <w:sz w:val="16"/>
        <w:szCs w:val="16"/>
      </w:rPr>
      <w:t xml:space="preserve">-00-25 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www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intellex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ru</w:t>
    </w:r>
  </w:p>
  <w:p w:rsidR="00756C10" w:rsidRPr="00AA6D1A" w:rsidRDefault="00756C10" w:rsidP="008969BD">
    <w:pPr>
      <w:pStyle w:val="a4"/>
      <w:jc w:val="center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16" w:rsidRDefault="00A54416">
      <w:r>
        <w:separator/>
      </w:r>
    </w:p>
  </w:footnote>
  <w:footnote w:type="continuationSeparator" w:id="0">
    <w:p w:rsidR="00A54416" w:rsidRDefault="00A5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10" w:rsidRPr="00AA6D1A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 xml:space="preserve">Компания </w:t>
    </w:r>
    <w:r>
      <w:rPr>
        <w:rFonts w:ascii="Tahoma" w:hAnsi="Tahoma" w:cs="Tahoma"/>
        <w:b/>
        <w:caps/>
        <w:sz w:val="16"/>
        <w:szCs w:val="16"/>
      </w:rPr>
      <w:t>«</w:t>
    </w:r>
    <w:r w:rsidRPr="00AA6D1A">
      <w:rPr>
        <w:rFonts w:ascii="Tahoma" w:hAnsi="Tahoma" w:cs="Tahoma"/>
        <w:b/>
        <w:caps/>
        <w:sz w:val="16"/>
        <w:szCs w:val="16"/>
      </w:rPr>
      <w:t>ИНТЭЛЛЕКС</w:t>
    </w:r>
    <w:r>
      <w:rPr>
        <w:rFonts w:ascii="Tahoma" w:hAnsi="Tahoma" w:cs="Tahoma"/>
        <w:b/>
        <w:caps/>
        <w:sz w:val="16"/>
        <w:szCs w:val="16"/>
      </w:rPr>
      <w:t>»</w:t>
    </w:r>
  </w:p>
  <w:p w:rsidR="00756C10" w:rsidRPr="00AA6D1A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756C10" w:rsidRPr="00AA6D1A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Разработка</w:t>
    </w:r>
  </w:p>
  <w:p w:rsidR="00756C10" w:rsidRPr="00AA6D1A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Программного обеспечения</w:t>
    </w:r>
  </w:p>
  <w:p w:rsidR="00756C10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В сфере транспортной логистики</w:t>
    </w:r>
  </w:p>
  <w:p w:rsidR="00756C10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756C10" w:rsidRPr="00AA6D1A" w:rsidRDefault="00756C10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C3"/>
    <w:multiLevelType w:val="hybridMultilevel"/>
    <w:tmpl w:val="FF3662A8"/>
    <w:lvl w:ilvl="0" w:tplc="3C143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B6"/>
    <w:rsid w:val="0000608F"/>
    <w:rsid w:val="000130D7"/>
    <w:rsid w:val="000239CC"/>
    <w:rsid w:val="00023E05"/>
    <w:rsid w:val="00026B42"/>
    <w:rsid w:val="0003556F"/>
    <w:rsid w:val="00052E65"/>
    <w:rsid w:val="00067873"/>
    <w:rsid w:val="0007280D"/>
    <w:rsid w:val="000802B6"/>
    <w:rsid w:val="000820A3"/>
    <w:rsid w:val="0009157C"/>
    <w:rsid w:val="000A48BE"/>
    <w:rsid w:val="000E0F2F"/>
    <w:rsid w:val="00113D5F"/>
    <w:rsid w:val="001317A5"/>
    <w:rsid w:val="00135271"/>
    <w:rsid w:val="00136056"/>
    <w:rsid w:val="00146D0D"/>
    <w:rsid w:val="00176093"/>
    <w:rsid w:val="001A3247"/>
    <w:rsid w:val="001B03B6"/>
    <w:rsid w:val="001B1609"/>
    <w:rsid w:val="001D3AE9"/>
    <w:rsid w:val="001E1FB2"/>
    <w:rsid w:val="0024196D"/>
    <w:rsid w:val="002427DF"/>
    <w:rsid w:val="002719F7"/>
    <w:rsid w:val="00272649"/>
    <w:rsid w:val="0028595B"/>
    <w:rsid w:val="002933AC"/>
    <w:rsid w:val="002D356C"/>
    <w:rsid w:val="002F0C30"/>
    <w:rsid w:val="002F309F"/>
    <w:rsid w:val="00325901"/>
    <w:rsid w:val="0034490C"/>
    <w:rsid w:val="0038531F"/>
    <w:rsid w:val="00394096"/>
    <w:rsid w:val="003D4692"/>
    <w:rsid w:val="003E6D57"/>
    <w:rsid w:val="00400BFD"/>
    <w:rsid w:val="004321A2"/>
    <w:rsid w:val="00436011"/>
    <w:rsid w:val="00461B23"/>
    <w:rsid w:val="004767F7"/>
    <w:rsid w:val="00477BE8"/>
    <w:rsid w:val="004837D0"/>
    <w:rsid w:val="004B1664"/>
    <w:rsid w:val="004D04D4"/>
    <w:rsid w:val="004D72CD"/>
    <w:rsid w:val="004E2804"/>
    <w:rsid w:val="004F1B74"/>
    <w:rsid w:val="00504CB9"/>
    <w:rsid w:val="005618C3"/>
    <w:rsid w:val="0057335C"/>
    <w:rsid w:val="00585461"/>
    <w:rsid w:val="005A0E96"/>
    <w:rsid w:val="005A24F9"/>
    <w:rsid w:val="005E57D1"/>
    <w:rsid w:val="005F02CD"/>
    <w:rsid w:val="00602DFB"/>
    <w:rsid w:val="00610F4B"/>
    <w:rsid w:val="00616B50"/>
    <w:rsid w:val="00620BFC"/>
    <w:rsid w:val="00625DCE"/>
    <w:rsid w:val="00630995"/>
    <w:rsid w:val="00642F0C"/>
    <w:rsid w:val="00665172"/>
    <w:rsid w:val="006C48DE"/>
    <w:rsid w:val="006F5214"/>
    <w:rsid w:val="007064A1"/>
    <w:rsid w:val="00707085"/>
    <w:rsid w:val="0072071F"/>
    <w:rsid w:val="0072528E"/>
    <w:rsid w:val="007254D3"/>
    <w:rsid w:val="007322F1"/>
    <w:rsid w:val="007473BA"/>
    <w:rsid w:val="00756B0C"/>
    <w:rsid w:val="00756C10"/>
    <w:rsid w:val="00766DB4"/>
    <w:rsid w:val="007A3B98"/>
    <w:rsid w:val="007D7404"/>
    <w:rsid w:val="007E3475"/>
    <w:rsid w:val="00803970"/>
    <w:rsid w:val="00810050"/>
    <w:rsid w:val="00825BA4"/>
    <w:rsid w:val="008433B3"/>
    <w:rsid w:val="00853776"/>
    <w:rsid w:val="0085784D"/>
    <w:rsid w:val="00863C3E"/>
    <w:rsid w:val="00864A96"/>
    <w:rsid w:val="008969BD"/>
    <w:rsid w:val="008D6CC5"/>
    <w:rsid w:val="008F5862"/>
    <w:rsid w:val="00942FEF"/>
    <w:rsid w:val="00945420"/>
    <w:rsid w:val="00946335"/>
    <w:rsid w:val="009637D2"/>
    <w:rsid w:val="009A16B6"/>
    <w:rsid w:val="009C4651"/>
    <w:rsid w:val="009C6816"/>
    <w:rsid w:val="009D0EE0"/>
    <w:rsid w:val="009D39F7"/>
    <w:rsid w:val="009D7FD7"/>
    <w:rsid w:val="009F265C"/>
    <w:rsid w:val="00A030F1"/>
    <w:rsid w:val="00A05DF6"/>
    <w:rsid w:val="00A11A21"/>
    <w:rsid w:val="00A43DF2"/>
    <w:rsid w:val="00A52163"/>
    <w:rsid w:val="00A54416"/>
    <w:rsid w:val="00A67414"/>
    <w:rsid w:val="00AF25C7"/>
    <w:rsid w:val="00AF7C6C"/>
    <w:rsid w:val="00B27907"/>
    <w:rsid w:val="00B3772C"/>
    <w:rsid w:val="00B410DB"/>
    <w:rsid w:val="00B620D4"/>
    <w:rsid w:val="00B918E4"/>
    <w:rsid w:val="00BA0F7E"/>
    <w:rsid w:val="00BA30FF"/>
    <w:rsid w:val="00BB0876"/>
    <w:rsid w:val="00BF11EF"/>
    <w:rsid w:val="00BF28C5"/>
    <w:rsid w:val="00C11AEC"/>
    <w:rsid w:val="00C173E1"/>
    <w:rsid w:val="00C24779"/>
    <w:rsid w:val="00C33F59"/>
    <w:rsid w:val="00C42DDD"/>
    <w:rsid w:val="00C63F9D"/>
    <w:rsid w:val="00C803C9"/>
    <w:rsid w:val="00C84515"/>
    <w:rsid w:val="00CA6BCE"/>
    <w:rsid w:val="00CB306D"/>
    <w:rsid w:val="00CE17CB"/>
    <w:rsid w:val="00CF49FF"/>
    <w:rsid w:val="00D07F71"/>
    <w:rsid w:val="00D2246C"/>
    <w:rsid w:val="00D367E7"/>
    <w:rsid w:val="00D8260A"/>
    <w:rsid w:val="00D86374"/>
    <w:rsid w:val="00E07305"/>
    <w:rsid w:val="00E37038"/>
    <w:rsid w:val="00E4293A"/>
    <w:rsid w:val="00E442EC"/>
    <w:rsid w:val="00E84897"/>
    <w:rsid w:val="00E87552"/>
    <w:rsid w:val="00EB2867"/>
    <w:rsid w:val="00ED1B11"/>
    <w:rsid w:val="00ED1B49"/>
    <w:rsid w:val="00ED21A7"/>
    <w:rsid w:val="00ED57A8"/>
    <w:rsid w:val="00EE2A89"/>
    <w:rsid w:val="00F01420"/>
    <w:rsid w:val="00F02C0D"/>
    <w:rsid w:val="00F35C56"/>
    <w:rsid w:val="00F51BF4"/>
    <w:rsid w:val="00F87E52"/>
    <w:rsid w:val="00FC5B20"/>
    <w:rsid w:val="00FD62C9"/>
    <w:rsid w:val="00FF0BC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4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16B6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A16B6"/>
    <w:rPr>
      <w:color w:val="0000FF"/>
      <w:u w:val="single"/>
    </w:rPr>
  </w:style>
  <w:style w:type="character" w:customStyle="1" w:styleId="EmailStyle181">
    <w:name w:val="EmailStyle18"/>
    <w:aliases w:val="EmailStyle18"/>
    <w:basedOn w:val="a0"/>
    <w:semiHidden/>
    <w:personal/>
    <w:personalCompose/>
    <w:rsid w:val="009A16B6"/>
    <w:rPr>
      <w:rFonts w:ascii="Arial" w:hAnsi="Arial" w:cs="Arial"/>
      <w:color w:val="auto"/>
      <w:sz w:val="20"/>
      <w:szCs w:val="20"/>
    </w:rPr>
  </w:style>
  <w:style w:type="paragraph" w:styleId="a6">
    <w:name w:val="Normal (Web)"/>
    <w:basedOn w:val="a"/>
    <w:rsid w:val="00A030F1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293A"/>
    <w:rPr>
      <w:b/>
      <w:bCs/>
    </w:rPr>
  </w:style>
  <w:style w:type="character" w:styleId="a8">
    <w:name w:val="annotation reference"/>
    <w:basedOn w:val="a0"/>
    <w:semiHidden/>
    <w:rsid w:val="00BB0876"/>
    <w:rPr>
      <w:sz w:val="16"/>
      <w:szCs w:val="16"/>
    </w:rPr>
  </w:style>
  <w:style w:type="paragraph" w:styleId="a9">
    <w:name w:val="annotation text"/>
    <w:basedOn w:val="a"/>
    <w:semiHidden/>
    <w:rsid w:val="00BB0876"/>
    <w:rPr>
      <w:sz w:val="20"/>
      <w:szCs w:val="20"/>
    </w:rPr>
  </w:style>
  <w:style w:type="paragraph" w:styleId="aa">
    <w:name w:val="annotation subject"/>
    <w:basedOn w:val="a9"/>
    <w:next w:val="a9"/>
    <w:semiHidden/>
    <w:rsid w:val="00BB0876"/>
    <w:rPr>
      <w:b/>
      <w:bCs/>
    </w:rPr>
  </w:style>
  <w:style w:type="paragraph" w:styleId="ab">
    <w:name w:val="Balloon Text"/>
    <w:basedOn w:val="a"/>
    <w:semiHidden/>
    <w:rsid w:val="00BB0876"/>
    <w:rPr>
      <w:rFonts w:ascii="Tahoma" w:hAnsi="Tahoma" w:cs="Tahoma"/>
      <w:sz w:val="16"/>
      <w:szCs w:val="16"/>
    </w:rPr>
  </w:style>
  <w:style w:type="paragraph" w:customStyle="1" w:styleId="ac">
    <w:name w:val="Контакт"/>
    <w:basedOn w:val="a"/>
    <w:link w:val="ad"/>
    <w:qFormat/>
    <w:rsid w:val="004F1B74"/>
    <w:rPr>
      <w:rFonts w:ascii="Verdana" w:hAnsi="Verdana" w:cs="Tahoma"/>
      <w:noProof/>
      <w:sz w:val="18"/>
      <w:szCs w:val="18"/>
    </w:rPr>
  </w:style>
  <w:style w:type="character" w:customStyle="1" w:styleId="ad">
    <w:name w:val="Контакт Знак"/>
    <w:basedOn w:val="a0"/>
    <w:link w:val="ac"/>
    <w:rsid w:val="004F1B74"/>
    <w:rPr>
      <w:rFonts w:ascii="Verdana" w:hAnsi="Verdana" w:cs="Tahoma"/>
      <w:noProof/>
      <w:sz w:val="18"/>
      <w:szCs w:val="18"/>
    </w:rPr>
  </w:style>
  <w:style w:type="character" w:customStyle="1" w:styleId="10">
    <w:name w:val="Заголовок 1 Знак"/>
    <w:basedOn w:val="a0"/>
    <w:link w:val="1"/>
    <w:rsid w:val="005A24F9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qFormat/>
    <w:rsid w:val="005A24F9"/>
    <w:pPr>
      <w:spacing w:before="240" w:after="240"/>
      <w:jc w:val="both"/>
    </w:pPr>
    <w:rPr>
      <w:rFonts w:ascii="Verdana" w:hAnsi="Verdana"/>
      <w:b/>
      <w:bCs/>
      <w:color w:val="184387"/>
    </w:rPr>
  </w:style>
  <w:style w:type="paragraph" w:customStyle="1" w:styleId="21">
    <w:name w:val="Стиль2"/>
    <w:basedOn w:val="a"/>
    <w:link w:val="22"/>
    <w:qFormat/>
    <w:rsid w:val="005A24F9"/>
    <w:pPr>
      <w:jc w:val="both"/>
    </w:pPr>
    <w:rPr>
      <w:rFonts w:ascii="Verdana" w:hAnsi="Verdana"/>
      <w:b/>
      <w:i/>
      <w:iCs/>
      <w:sz w:val="20"/>
      <w:szCs w:val="20"/>
    </w:rPr>
  </w:style>
  <w:style w:type="character" w:customStyle="1" w:styleId="12">
    <w:name w:val="Стиль1 Знак"/>
    <w:basedOn w:val="a0"/>
    <w:link w:val="11"/>
    <w:rsid w:val="005A24F9"/>
    <w:rPr>
      <w:rFonts w:ascii="Verdana" w:hAnsi="Verdana"/>
      <w:b/>
      <w:bCs/>
      <w:color w:val="184387"/>
      <w:sz w:val="24"/>
      <w:szCs w:val="24"/>
    </w:rPr>
  </w:style>
  <w:style w:type="paragraph" w:customStyle="1" w:styleId="3">
    <w:name w:val="Стиль3"/>
    <w:basedOn w:val="a"/>
    <w:link w:val="30"/>
    <w:qFormat/>
    <w:rsid w:val="005A24F9"/>
    <w:pPr>
      <w:spacing w:before="120"/>
      <w:ind w:right="-36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Стиль2 Знак"/>
    <w:basedOn w:val="a0"/>
    <w:link w:val="21"/>
    <w:rsid w:val="005A24F9"/>
    <w:rPr>
      <w:rFonts w:ascii="Verdana" w:hAnsi="Verdana"/>
      <w:b/>
      <w:i/>
      <w:iCs/>
    </w:rPr>
  </w:style>
  <w:style w:type="character" w:customStyle="1" w:styleId="20">
    <w:name w:val="Заголовок 2 Знак"/>
    <w:basedOn w:val="a0"/>
    <w:link w:val="2"/>
    <w:semiHidden/>
    <w:rsid w:val="00504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Стиль3 Знак"/>
    <w:basedOn w:val="a0"/>
    <w:link w:val="3"/>
    <w:rsid w:val="005A24F9"/>
    <w:rPr>
      <w:rFonts w:ascii="Arial" w:hAnsi="Arial" w:cs="Arial"/>
    </w:rPr>
  </w:style>
  <w:style w:type="paragraph" w:customStyle="1" w:styleId="4">
    <w:name w:val="Стиль4"/>
    <w:basedOn w:val="a"/>
    <w:link w:val="40"/>
    <w:qFormat/>
    <w:rsid w:val="00504CB9"/>
    <w:pPr>
      <w:tabs>
        <w:tab w:val="left" w:pos="540"/>
      </w:tabs>
      <w:spacing w:before="240"/>
      <w:jc w:val="both"/>
    </w:pPr>
    <w:rPr>
      <w:rFonts w:ascii="Arial" w:hAnsi="Arial" w:cs="Arial"/>
      <w:bCs/>
      <w:i/>
      <w:iCs/>
      <w:sz w:val="18"/>
      <w:szCs w:val="18"/>
    </w:rPr>
  </w:style>
  <w:style w:type="table" w:styleId="ae">
    <w:name w:val="Table Grid"/>
    <w:basedOn w:val="a1"/>
    <w:rsid w:val="0008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Стиль4 Знак"/>
    <w:basedOn w:val="a0"/>
    <w:link w:val="4"/>
    <w:rsid w:val="00504CB9"/>
    <w:rPr>
      <w:rFonts w:ascii="Arial" w:hAnsi="Arial" w:cs="Arial"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x.ru" TargetMode="External"/><Relationship Id="rId13" Type="http://schemas.openxmlformats.org/officeDocument/2006/relationships/hyperlink" Target="mailto:makarova@intell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karova@intell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arova@intell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karova@intell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arova@intell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a</Company>
  <LinksUpToDate>false</LinksUpToDate>
  <CharactersWithSpaces>4484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6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http://www.intellex.ru/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Ольга Козлова</dc:creator>
  <cp:lastModifiedBy>Макарова Кира Сергеевна</cp:lastModifiedBy>
  <cp:revision>7</cp:revision>
  <cp:lastPrinted>2009-04-27T09:00:00Z</cp:lastPrinted>
  <dcterms:created xsi:type="dcterms:W3CDTF">2014-09-17T09:57:00Z</dcterms:created>
  <dcterms:modified xsi:type="dcterms:W3CDTF">2014-09-17T10:18:00Z</dcterms:modified>
</cp:coreProperties>
</file>