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F2B5" w14:textId="77777777" w:rsidR="00A80D53" w:rsidRPr="005B5056" w:rsidRDefault="00A80D53" w:rsidP="00A80D53">
      <w:pPr>
        <w:jc w:val="center"/>
        <w:rPr>
          <w:rFonts w:asciiTheme="minorHAnsi" w:hAnsiTheme="minorHAnsi" w:cs="Calibri"/>
          <w:spacing w:val="50"/>
          <w:sz w:val="72"/>
          <w:szCs w:val="72"/>
        </w:rPr>
      </w:pPr>
      <w:r w:rsidRPr="00F71AB4">
        <w:rPr>
          <w:rFonts w:asciiTheme="minorHAnsi" w:hAnsiTheme="minorHAnsi" w:cs="Calibri"/>
          <w:spacing w:val="50"/>
          <w:sz w:val="72"/>
          <w:szCs w:val="72"/>
        </w:rPr>
        <w:t>ПРЕСС</w:t>
      </w:r>
      <w:r w:rsidRPr="005B5056">
        <w:rPr>
          <w:rFonts w:asciiTheme="minorHAnsi" w:hAnsiTheme="minorHAnsi" w:cs="Calibri"/>
          <w:spacing w:val="50"/>
          <w:sz w:val="72"/>
          <w:szCs w:val="72"/>
        </w:rPr>
        <w:t>-</w:t>
      </w:r>
      <w:r w:rsidRPr="00F71AB4">
        <w:rPr>
          <w:rFonts w:asciiTheme="minorHAnsi" w:hAnsiTheme="minorHAnsi" w:cs="Calibri"/>
          <w:spacing w:val="50"/>
          <w:sz w:val="72"/>
          <w:szCs w:val="72"/>
        </w:rPr>
        <w:t>РЕЛИЗ</w:t>
      </w:r>
    </w:p>
    <w:p w14:paraId="331DE278" w14:textId="77777777" w:rsidR="00A80D53" w:rsidRPr="005B5056" w:rsidRDefault="00A80D53" w:rsidP="00A80D5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489A9E7" w14:textId="7B100DBE" w:rsidR="009C7507" w:rsidRPr="005B5056" w:rsidRDefault="00BA197B" w:rsidP="00CF2140">
      <w:pPr>
        <w:jc w:val="center"/>
        <w:rPr>
          <w:rFonts w:eastAsia="Times New Roman"/>
          <w:b/>
          <w:bCs/>
          <w:kern w:val="36"/>
          <w:sz w:val="48"/>
          <w:szCs w:val="48"/>
        </w:rPr>
      </w:pPr>
      <w:r w:rsidRPr="00BA197B">
        <w:rPr>
          <w:rFonts w:eastAsia="Times New Roman"/>
          <w:b/>
          <w:bCs/>
          <w:kern w:val="36"/>
          <w:sz w:val="48"/>
          <w:szCs w:val="48"/>
        </w:rPr>
        <w:t xml:space="preserve">StarForce C++ Obfuscator защитит </w:t>
      </w:r>
      <w:r>
        <w:rPr>
          <w:rFonts w:eastAsia="Times New Roman"/>
          <w:b/>
          <w:bCs/>
          <w:kern w:val="36"/>
          <w:sz w:val="48"/>
          <w:szCs w:val="48"/>
        </w:rPr>
        <w:t>российское цифровое телевидение</w:t>
      </w:r>
    </w:p>
    <w:p w14:paraId="19A6DEB4" w14:textId="4DE74A4E" w:rsidR="00CF2140" w:rsidRPr="005B5056" w:rsidRDefault="00CF2140" w:rsidP="009C7507">
      <w:pPr>
        <w:rPr>
          <w:i/>
        </w:rPr>
      </w:pPr>
    </w:p>
    <w:p w14:paraId="5118B3F5" w14:textId="77777777" w:rsidR="00BA197B" w:rsidRDefault="00BA197B" w:rsidP="00A80D5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i/>
          <w:szCs w:val="24"/>
        </w:rPr>
      </w:pPr>
      <w:r w:rsidRPr="00BA197B">
        <w:rPr>
          <w:rFonts w:asciiTheme="minorHAnsi" w:eastAsia="Times New Roman" w:hAnsiTheme="minorHAnsi"/>
          <w:i/>
          <w:szCs w:val="24"/>
        </w:rPr>
        <w:t xml:space="preserve">Продукт для </w:t>
      </w:r>
      <w:proofErr w:type="spellStart"/>
      <w:r w:rsidRPr="00BA197B">
        <w:rPr>
          <w:rFonts w:asciiTheme="minorHAnsi" w:eastAsia="Times New Roman" w:hAnsiTheme="minorHAnsi"/>
          <w:i/>
          <w:szCs w:val="24"/>
        </w:rPr>
        <w:t>обфускации</w:t>
      </w:r>
      <w:proofErr w:type="spellEnd"/>
      <w:r w:rsidRPr="00BA197B">
        <w:rPr>
          <w:rFonts w:asciiTheme="minorHAnsi" w:eastAsia="Times New Roman" w:hAnsiTheme="minorHAnsi"/>
          <w:i/>
          <w:szCs w:val="24"/>
        </w:rPr>
        <w:t xml:space="preserve"> исходного кода был приобретен компанией «Цифра», предоставляющий систему условного доступа ведущим операторам цифрового телевидения в России.</w:t>
      </w:r>
    </w:p>
    <w:p w14:paraId="0F47CC63" w14:textId="68950F4F" w:rsidR="00352A9F" w:rsidRPr="0049641C" w:rsidRDefault="00BA197B" w:rsidP="00A80D5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szCs w:val="24"/>
        </w:rPr>
      </w:pPr>
      <w:r w:rsidRPr="00BA197B">
        <w:rPr>
          <w:rFonts w:asciiTheme="minorHAnsi" w:eastAsia="Times New Roman" w:hAnsiTheme="minorHAnsi"/>
          <w:szCs w:val="24"/>
        </w:rPr>
        <w:t>Компания «Цифра», разработчик решений в области цифрового телевидения, защиты контента, мультимедийных сервисов и приложений, выбрала StarForce C++ Obfuscator для защиты кода CAS/DRM-библиотек. Этот продукт компании «Протекшен Технолоджи» позволяет предотвратить взлом программ для внесения несанкционированных изменений.</w:t>
      </w:r>
      <w:r w:rsidR="00ED0DC3" w:rsidRPr="0049641C">
        <w:rPr>
          <w:rFonts w:asciiTheme="minorHAnsi" w:eastAsia="Times New Roman" w:hAnsiTheme="minorHAnsi"/>
          <w:szCs w:val="24"/>
        </w:rPr>
        <w:t xml:space="preserve"> </w:t>
      </w:r>
    </w:p>
    <w:p w14:paraId="18C44275" w14:textId="32736794" w:rsidR="00815B18" w:rsidRDefault="00BA197B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szCs w:val="24"/>
        </w:rPr>
      </w:pPr>
      <w:r w:rsidRPr="00BA197B">
        <w:rPr>
          <w:rFonts w:asciiTheme="minorHAnsi" w:eastAsia="Times New Roman" w:hAnsiTheme="minorHAnsi"/>
          <w:szCs w:val="24"/>
        </w:rPr>
        <w:t>Системы CAS и DRM используются для ограничения доступа к телевизионному контенту. Таким образом оператор может разделить каналы на платные и бесплатные, а также предоставлять другие сервисы, например, видео по запросу. Наличие системы условного доступа является обязательным требованием со стороны правообладателя: каналов и студий, предоставляющих право транслировать свой контент в сети опера</w:t>
      </w:r>
      <w:bookmarkStart w:id="0" w:name="_GoBack"/>
      <w:bookmarkEnd w:id="0"/>
      <w:r w:rsidRPr="00BA197B">
        <w:rPr>
          <w:rFonts w:asciiTheme="minorHAnsi" w:eastAsia="Times New Roman" w:hAnsiTheme="minorHAnsi"/>
          <w:szCs w:val="24"/>
        </w:rPr>
        <w:t>тора. Поэтому компрометация систем CAS и DRM может привести не только к потере доходов оператора из-за пиратских просмотров, но и угрожать отзывом лицензии на передачу телеканалов и другого контента, что ведет к риску потери бизнеса.</w:t>
      </w:r>
      <w:r w:rsidR="00ED0DC3" w:rsidRPr="0049641C">
        <w:rPr>
          <w:rFonts w:asciiTheme="minorHAnsi" w:eastAsia="Times New Roman" w:hAnsiTheme="minorHAnsi"/>
          <w:szCs w:val="24"/>
        </w:rPr>
        <w:t xml:space="preserve"> </w:t>
      </w:r>
    </w:p>
    <w:p w14:paraId="667C4C86" w14:textId="4F15D6E0" w:rsidR="00932F2E" w:rsidRPr="00BA197B" w:rsidRDefault="00BA197B" w:rsidP="00BA197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szCs w:val="24"/>
        </w:rPr>
      </w:pPr>
      <w:r w:rsidRPr="00BA197B">
        <w:rPr>
          <w:rFonts w:asciiTheme="minorHAnsi" w:eastAsia="Times New Roman" w:hAnsiTheme="minorHAnsi"/>
          <w:szCs w:val="24"/>
        </w:rPr>
        <w:t xml:space="preserve">StarForce C++ Obfuscator обеспечивает защиту критических участков программного кода от анализа и модификации. В отличии от стандартных </w:t>
      </w:r>
      <w:proofErr w:type="spellStart"/>
      <w:r w:rsidRPr="00BA197B">
        <w:rPr>
          <w:rFonts w:asciiTheme="minorHAnsi" w:eastAsia="Times New Roman" w:hAnsiTheme="minorHAnsi"/>
          <w:szCs w:val="24"/>
        </w:rPr>
        <w:t>обфускаторов</w:t>
      </w:r>
      <w:proofErr w:type="spellEnd"/>
      <w:r w:rsidRPr="00BA197B">
        <w:rPr>
          <w:rFonts w:asciiTheme="minorHAnsi" w:eastAsia="Times New Roman" w:hAnsiTheme="minorHAnsi"/>
          <w:szCs w:val="24"/>
        </w:rPr>
        <w:t xml:space="preserve">, работающих на уровне лексем, продукт «Протекшен Технолоджи» изменяет алгоритм приложения, что многократно увеличивает его </w:t>
      </w:r>
      <w:proofErr w:type="spellStart"/>
      <w:r w:rsidRPr="00BA197B">
        <w:rPr>
          <w:rFonts w:asciiTheme="minorHAnsi" w:eastAsia="Times New Roman" w:hAnsiTheme="minorHAnsi"/>
          <w:szCs w:val="24"/>
        </w:rPr>
        <w:t>взломостойкость</w:t>
      </w:r>
      <w:proofErr w:type="spellEnd"/>
      <w:r w:rsidRPr="00BA197B">
        <w:rPr>
          <w:rFonts w:asciiTheme="minorHAnsi" w:eastAsia="Times New Roman" w:hAnsiTheme="minorHAnsi"/>
          <w:szCs w:val="24"/>
        </w:rPr>
        <w:t>.</w:t>
      </w:r>
    </w:p>
    <w:p w14:paraId="69633DB0" w14:textId="77777777" w:rsidR="00BA197B" w:rsidRDefault="00BA197B" w:rsidP="00BC0E30">
      <w:pPr>
        <w:pStyle w:val="afd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A197B">
        <w:rPr>
          <w:rFonts w:asciiTheme="minorHAnsi" w:eastAsia="Times New Roman" w:hAnsiTheme="minorHAnsi" w:cstheme="minorHAnsi"/>
        </w:rPr>
        <w:t xml:space="preserve">«StarForce С++ Obfuscator в основном приобретают зарубежные поставщики DRM-систем – у нас есть клиенты из Японии, Южной Кореи, Франции. Мы рады, что можем добавить в этот список Россию, где нашим клиентом стала компания «Цифра» - лидер в сегменте решений для цифрового телевидения», - сказала Наталья </w:t>
      </w:r>
      <w:proofErr w:type="spellStart"/>
      <w:r w:rsidRPr="00BA197B">
        <w:rPr>
          <w:rFonts w:asciiTheme="minorHAnsi" w:eastAsia="Times New Roman" w:hAnsiTheme="minorHAnsi" w:cstheme="minorHAnsi"/>
        </w:rPr>
        <w:t>Яшенкова</w:t>
      </w:r>
      <w:proofErr w:type="spellEnd"/>
      <w:r w:rsidRPr="00BA197B">
        <w:rPr>
          <w:rFonts w:asciiTheme="minorHAnsi" w:eastAsia="Times New Roman" w:hAnsiTheme="minorHAnsi" w:cstheme="minorHAnsi"/>
        </w:rPr>
        <w:t>, руководитель отдела маркетинга и PR в компании «Протекшен Технолоджи».</w:t>
      </w:r>
    </w:p>
    <w:p w14:paraId="14910BB3" w14:textId="00BC85D0" w:rsidR="00932F2E" w:rsidRDefault="00BA197B" w:rsidP="00BC0E30">
      <w:pPr>
        <w:rPr>
          <w:rFonts w:asciiTheme="minorHAnsi" w:eastAsia="Times New Roman" w:hAnsiTheme="minorHAnsi"/>
          <w:szCs w:val="24"/>
        </w:rPr>
      </w:pPr>
      <w:r w:rsidRPr="00BA197B">
        <w:rPr>
          <w:rFonts w:asciiTheme="minorHAnsi" w:eastAsia="Times New Roman" w:hAnsiTheme="minorHAnsi"/>
          <w:szCs w:val="24"/>
        </w:rPr>
        <w:t xml:space="preserve">Подробнее узнать о продукте StarForce C++ Obfuscator можно узнать на сайте </w:t>
      </w:r>
      <w:hyperlink r:id="rId8" w:history="1">
        <w:r w:rsidRPr="00BA197B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www.star-force.ru</w:t>
        </w:r>
      </w:hyperlink>
      <w:r w:rsidRPr="00BA197B">
        <w:rPr>
          <w:rFonts w:asciiTheme="minorHAnsi" w:eastAsia="Times New Roman" w:hAnsiTheme="minorHAnsi"/>
          <w:szCs w:val="24"/>
        </w:rPr>
        <w:t>.</w:t>
      </w:r>
    </w:p>
    <w:p w14:paraId="4E71DEC3" w14:textId="77777777" w:rsidR="00BA197B" w:rsidRDefault="00BA197B" w:rsidP="00BC0E30">
      <w:pPr>
        <w:rPr>
          <w:rFonts w:asciiTheme="minorHAnsi" w:eastAsia="Times New Roman" w:hAnsiTheme="minorHAnsi"/>
          <w:b/>
          <w:szCs w:val="24"/>
        </w:rPr>
      </w:pPr>
    </w:p>
    <w:p w14:paraId="527D5EC6" w14:textId="0D40FDD9" w:rsidR="00932F2E" w:rsidRDefault="00932F2E" w:rsidP="00BC0E30">
      <w:pPr>
        <w:rPr>
          <w:rFonts w:asciiTheme="minorHAnsi" w:eastAsia="Times New Roman" w:hAnsiTheme="minorHAnsi"/>
          <w:b/>
          <w:szCs w:val="24"/>
        </w:rPr>
      </w:pPr>
      <w:r w:rsidRPr="00932F2E">
        <w:rPr>
          <w:rFonts w:asciiTheme="minorHAnsi" w:eastAsia="Times New Roman" w:hAnsiTheme="minorHAnsi"/>
          <w:b/>
          <w:szCs w:val="24"/>
        </w:rPr>
        <w:t xml:space="preserve">О </w:t>
      </w:r>
      <w:r w:rsidR="00BA197B">
        <w:rPr>
          <w:rFonts w:asciiTheme="minorHAnsi" w:eastAsia="Times New Roman" w:hAnsiTheme="minorHAnsi"/>
          <w:b/>
          <w:szCs w:val="24"/>
        </w:rPr>
        <w:t>компании «Цифра»</w:t>
      </w:r>
      <w:r w:rsidRPr="00932F2E">
        <w:rPr>
          <w:rFonts w:asciiTheme="minorHAnsi" w:eastAsia="Times New Roman" w:hAnsiTheme="minorHAnsi"/>
          <w:b/>
          <w:szCs w:val="24"/>
        </w:rPr>
        <w:t xml:space="preserve"> </w:t>
      </w:r>
    </w:p>
    <w:p w14:paraId="3CB9C70D" w14:textId="77777777" w:rsidR="00932F2E" w:rsidRDefault="00932F2E" w:rsidP="00BC0E30">
      <w:pPr>
        <w:rPr>
          <w:rFonts w:asciiTheme="minorHAnsi" w:eastAsia="Times New Roman" w:hAnsiTheme="minorHAnsi"/>
          <w:b/>
          <w:szCs w:val="24"/>
        </w:rPr>
      </w:pPr>
    </w:p>
    <w:p w14:paraId="4532A51D" w14:textId="2FF87EE2" w:rsidR="00932F2E" w:rsidRDefault="00BA197B" w:rsidP="00BA197B">
      <w:pPr>
        <w:rPr>
          <w:rFonts w:asciiTheme="minorHAnsi" w:eastAsiaTheme="minorEastAsia" w:hAnsiTheme="minorHAnsi"/>
          <w:szCs w:val="24"/>
        </w:rPr>
      </w:pPr>
      <w:r w:rsidRPr="00BA197B">
        <w:rPr>
          <w:rFonts w:asciiTheme="minorHAnsi" w:eastAsiaTheme="minorEastAsia" w:hAnsiTheme="minorHAnsi"/>
          <w:szCs w:val="24"/>
        </w:rPr>
        <w:t xml:space="preserve">Российский интегратор программного обеспечения и крупный поставщик оборудования – компания «Цифра» специализируется на создании и внедрении новейших технологий в области цифрового телевидения, защиты контента, мультимедийных сервисов и приложений, организации цифрового </w:t>
      </w:r>
      <w:r w:rsidRPr="00BA197B">
        <w:rPr>
          <w:rFonts w:asciiTheme="minorHAnsi" w:eastAsiaTheme="minorEastAsia" w:hAnsiTheme="minorHAnsi"/>
          <w:szCs w:val="24"/>
        </w:rPr>
        <w:lastRenderedPageBreak/>
        <w:t xml:space="preserve">вещания "под ключ". Являясь правообладателем Системы условного доступа </w:t>
      </w:r>
      <w:proofErr w:type="spellStart"/>
      <w:r w:rsidRPr="00BA197B">
        <w:rPr>
          <w:rFonts w:asciiTheme="minorHAnsi" w:eastAsiaTheme="minorEastAsia" w:hAnsiTheme="minorHAnsi"/>
          <w:szCs w:val="24"/>
        </w:rPr>
        <w:t>DRECrypt</w:t>
      </w:r>
      <w:proofErr w:type="spellEnd"/>
      <w:r w:rsidRPr="00BA197B">
        <w:rPr>
          <w:rFonts w:asciiTheme="minorHAnsi" w:eastAsiaTheme="minorEastAsia" w:hAnsiTheme="minorHAnsi"/>
          <w:szCs w:val="24"/>
        </w:rPr>
        <w:t xml:space="preserve"> (CAS </w:t>
      </w:r>
      <w:proofErr w:type="spellStart"/>
      <w:r w:rsidRPr="00BA197B">
        <w:rPr>
          <w:rFonts w:asciiTheme="minorHAnsi" w:eastAsiaTheme="minorEastAsia" w:hAnsiTheme="minorHAnsi"/>
          <w:szCs w:val="24"/>
        </w:rPr>
        <w:t>DRECrypt</w:t>
      </w:r>
      <w:proofErr w:type="spellEnd"/>
      <w:r w:rsidRPr="00BA197B">
        <w:rPr>
          <w:rFonts w:asciiTheme="minorHAnsi" w:eastAsiaTheme="minorEastAsia" w:hAnsiTheme="minorHAnsi"/>
          <w:szCs w:val="24"/>
        </w:rPr>
        <w:t>), компания занимает лидирующие позиции на рынке систем управления ТВ-контентом и его защиты от несанкционированного доступа.</w:t>
      </w:r>
    </w:p>
    <w:p w14:paraId="6B286A4F" w14:textId="77777777" w:rsidR="00BA197B" w:rsidRDefault="00BA197B" w:rsidP="00BA197B">
      <w:pPr>
        <w:rPr>
          <w:rFonts w:asciiTheme="minorHAnsi" w:eastAsiaTheme="minorEastAsia" w:hAnsiTheme="minorHAnsi"/>
          <w:szCs w:val="24"/>
        </w:rPr>
      </w:pPr>
    </w:p>
    <w:p w14:paraId="29565A5C" w14:textId="0E9973B4" w:rsidR="00BA197B" w:rsidRPr="00BA197B" w:rsidRDefault="00BA197B" w:rsidP="00BA197B">
      <w:pPr>
        <w:rPr>
          <w:rFonts w:asciiTheme="minorHAnsi" w:eastAsiaTheme="minorEastAsia" w:hAnsiTheme="minorHAnsi"/>
          <w:szCs w:val="24"/>
        </w:rPr>
      </w:pPr>
      <w:r w:rsidRPr="00BA197B">
        <w:rPr>
          <w:rFonts w:asciiTheme="minorHAnsi" w:eastAsiaTheme="minorEastAsia" w:hAnsiTheme="minorHAnsi"/>
          <w:szCs w:val="24"/>
        </w:rPr>
        <w:t>Основным клиентом компании является «</w:t>
      </w:r>
      <w:proofErr w:type="spellStart"/>
      <w:r w:rsidRPr="00BA197B">
        <w:rPr>
          <w:rFonts w:asciiTheme="minorHAnsi" w:eastAsiaTheme="minorEastAsia" w:hAnsiTheme="minorHAnsi"/>
          <w:szCs w:val="24"/>
        </w:rPr>
        <w:t>Триколор</w:t>
      </w:r>
      <w:proofErr w:type="spellEnd"/>
      <w:r w:rsidRPr="00BA197B">
        <w:rPr>
          <w:rFonts w:asciiTheme="minorHAnsi" w:eastAsiaTheme="minorEastAsia" w:hAnsiTheme="minorHAnsi"/>
          <w:szCs w:val="24"/>
        </w:rPr>
        <w:t xml:space="preserve"> ТВ», абонентская база которого по состоянию на 31 марта 2018 года составляет 12,2 млн домохозяйств, подключённых к платным услугам (29% российского рынка коммерческого телевидения).</w:t>
      </w:r>
    </w:p>
    <w:p w14:paraId="486FF2C4" w14:textId="77777777" w:rsidR="008177BA" w:rsidRPr="008177BA" w:rsidRDefault="008177BA" w:rsidP="008177BA">
      <w:pPr>
        <w:pStyle w:val="afd"/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</w:rPr>
      </w:pPr>
      <w:r w:rsidRPr="008177BA">
        <w:rPr>
          <w:rFonts w:asciiTheme="minorHAnsi" w:eastAsia="Times New Roman" w:hAnsiTheme="minorHAnsi" w:cstheme="minorHAnsi"/>
          <w:b/>
        </w:rPr>
        <w:t>О компании StarForce</w:t>
      </w:r>
    </w:p>
    <w:p w14:paraId="217C51C9" w14:textId="3D7E7746" w:rsidR="00932F2E" w:rsidRPr="008177BA" w:rsidRDefault="008177BA" w:rsidP="008177BA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8177BA">
        <w:rPr>
          <w:rFonts w:asciiTheme="minorHAnsi" w:eastAsia="Times New Roman" w:hAnsiTheme="minorHAnsi" w:cstheme="minorHAnsi"/>
        </w:rPr>
        <w:t>Компания «Протекшен Технолоджи» (</w:t>
      </w:r>
      <w:hyperlink r:id="rId9" w:history="1">
        <w:r w:rsidRPr="008177BA">
          <w:rPr>
            <w:rStyle w:val="af0"/>
            <w:rFonts w:asciiTheme="minorHAnsi" w:eastAsia="Times New Roman" w:hAnsiTheme="minorHAnsi" w:cstheme="minorHAnsi"/>
            <w:color w:val="0070C0"/>
            <w:u w:val="none"/>
          </w:rPr>
          <w:t>www.star-force.ru</w:t>
        </w:r>
      </w:hyperlink>
      <w:r w:rsidRPr="008177BA">
        <w:rPr>
          <w:rFonts w:asciiTheme="minorHAnsi" w:eastAsia="Times New Roman" w:hAnsiTheme="minorHAnsi" w:cstheme="minorHAnsi"/>
        </w:rPr>
        <w:t xml:space="preserve">), известная на рынке ИБ под торговой маркой StarForce, является экспертом в области защиты цифровой информации от взлома и несанкционированного распространения. Компания с 2000-го года предоставляет комплексный технологический сервис защиты коммерческим, финансовым и государственным организациям. C 2015 года компания поставляет интегрированные решения с использованием продуктов компании </w:t>
      </w:r>
      <w:proofErr w:type="spellStart"/>
      <w:r w:rsidRPr="008177BA">
        <w:rPr>
          <w:rFonts w:asciiTheme="minorHAnsi" w:eastAsia="Times New Roman" w:hAnsiTheme="minorHAnsi" w:cstheme="minorHAnsi"/>
        </w:rPr>
        <w:t>Safe`n`Sec</w:t>
      </w:r>
      <w:proofErr w:type="spellEnd"/>
      <w:r w:rsidRPr="008177BA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177BA">
        <w:rPr>
          <w:rFonts w:asciiTheme="minorHAnsi" w:eastAsia="Times New Roman" w:hAnsiTheme="minorHAnsi" w:cstheme="minorHAnsi"/>
        </w:rPr>
        <w:t>Corporation</w:t>
      </w:r>
      <w:proofErr w:type="spellEnd"/>
      <w:r w:rsidRPr="008177BA">
        <w:rPr>
          <w:rFonts w:asciiTheme="minorHAnsi" w:eastAsia="Times New Roman" w:hAnsiTheme="minorHAnsi" w:cstheme="minorHAnsi"/>
        </w:rPr>
        <w:t>.</w:t>
      </w:r>
    </w:p>
    <w:p w14:paraId="477AB7B6" w14:textId="77777777" w:rsidR="008177BA" w:rsidRPr="008177BA" w:rsidRDefault="008177BA" w:rsidP="008177BA">
      <w:pPr>
        <w:shd w:val="clear" w:color="auto" w:fill="FFFFFF"/>
        <w:spacing w:before="100" w:beforeAutospacing="1" w:after="100" w:afterAutospacing="1"/>
        <w:rPr>
          <w:rFonts w:asciiTheme="minorHAnsi" w:eastAsiaTheme="minorEastAsia" w:hAnsiTheme="minorHAnsi"/>
          <w:szCs w:val="24"/>
        </w:rPr>
      </w:pPr>
      <w:r w:rsidRPr="008177BA">
        <w:rPr>
          <w:rFonts w:asciiTheme="minorHAnsi" w:eastAsiaTheme="minorEastAsia" w:hAnsiTheme="minorHAnsi"/>
          <w:szCs w:val="24"/>
        </w:rPr>
        <w:t>Контакты для прессы:</w:t>
      </w:r>
    </w:p>
    <w:p w14:paraId="49E6A48C" w14:textId="392B7DCB" w:rsidR="008177BA" w:rsidRPr="008177BA" w:rsidRDefault="008177BA" w:rsidP="008177BA">
      <w:pPr>
        <w:shd w:val="clear" w:color="auto" w:fill="FFFFFF"/>
        <w:spacing w:before="100" w:beforeAutospacing="1" w:after="100" w:afterAutospacing="1"/>
        <w:rPr>
          <w:rFonts w:asciiTheme="minorHAnsi" w:eastAsiaTheme="minorEastAsia" w:hAnsiTheme="minorHAnsi"/>
          <w:color w:val="0070C0"/>
          <w:szCs w:val="24"/>
        </w:rPr>
      </w:pPr>
      <w:hyperlink r:id="rId10" w:history="1">
        <w:r w:rsidRPr="008177BA">
          <w:rPr>
            <w:rStyle w:val="af0"/>
            <w:rFonts w:asciiTheme="minorHAnsi" w:eastAsiaTheme="minorEastAsia" w:hAnsiTheme="minorHAnsi"/>
            <w:color w:val="0070C0"/>
            <w:szCs w:val="24"/>
            <w:u w:val="none"/>
          </w:rPr>
          <w:t>pr@star-force.com</w:t>
        </w:r>
      </w:hyperlink>
      <w:r w:rsidRPr="008177BA">
        <w:rPr>
          <w:rFonts w:asciiTheme="minorHAnsi" w:eastAsiaTheme="minorEastAsia" w:hAnsiTheme="minorHAnsi"/>
          <w:color w:val="0070C0"/>
          <w:szCs w:val="24"/>
        </w:rPr>
        <w:t xml:space="preserve"> </w:t>
      </w:r>
    </w:p>
    <w:p w14:paraId="25BC069B" w14:textId="6FD34B1F" w:rsidR="00303995" w:rsidRDefault="008177BA" w:rsidP="008177BA">
      <w:p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8177BA">
        <w:rPr>
          <w:rFonts w:asciiTheme="minorHAnsi" w:eastAsiaTheme="minorEastAsia" w:hAnsiTheme="minorHAnsi"/>
          <w:szCs w:val="24"/>
        </w:rPr>
        <w:t xml:space="preserve">Подробнее о компании можно узнать на сайте </w:t>
      </w:r>
      <w:hyperlink r:id="rId11" w:history="1">
        <w:r w:rsidRPr="008177BA">
          <w:rPr>
            <w:rStyle w:val="af0"/>
            <w:rFonts w:asciiTheme="minorHAnsi" w:eastAsiaTheme="minorEastAsia" w:hAnsiTheme="minorHAnsi"/>
            <w:color w:val="0070C0"/>
            <w:szCs w:val="24"/>
            <w:u w:val="none"/>
          </w:rPr>
          <w:t>www.star-force.ru</w:t>
        </w:r>
      </w:hyperlink>
      <w:r w:rsidRPr="008177BA">
        <w:rPr>
          <w:rFonts w:asciiTheme="minorHAnsi" w:eastAsiaTheme="minorEastAsia" w:hAnsiTheme="minorHAnsi"/>
          <w:szCs w:val="24"/>
        </w:rPr>
        <w:t xml:space="preserve"> и на нашей странице </w:t>
      </w:r>
      <w:hyperlink r:id="rId12" w:history="1">
        <w:proofErr w:type="spellStart"/>
        <w:r w:rsidRPr="008177BA">
          <w:rPr>
            <w:rStyle w:val="af0"/>
            <w:rFonts w:asciiTheme="minorHAnsi" w:eastAsiaTheme="minorEastAsia" w:hAnsiTheme="minorHAnsi"/>
            <w:color w:val="0070C0"/>
            <w:szCs w:val="24"/>
            <w:u w:val="none"/>
          </w:rPr>
          <w:t>ВКонтакте</w:t>
        </w:r>
        <w:proofErr w:type="spellEnd"/>
      </w:hyperlink>
      <w:r w:rsidRPr="008177BA">
        <w:rPr>
          <w:rFonts w:asciiTheme="minorHAnsi" w:eastAsiaTheme="minorEastAsia" w:hAnsiTheme="minorHAnsi"/>
          <w:szCs w:val="24"/>
        </w:rPr>
        <w:t>.</w:t>
      </w:r>
    </w:p>
    <w:sectPr w:rsidR="00303995" w:rsidSect="00DD2E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51" w:right="794" w:bottom="851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76A5" w14:textId="77777777" w:rsidR="007C5336" w:rsidRDefault="007C5336" w:rsidP="00F117AE">
      <w:r>
        <w:separator/>
      </w:r>
    </w:p>
  </w:endnote>
  <w:endnote w:type="continuationSeparator" w:id="0">
    <w:p w14:paraId="407C126A" w14:textId="77777777" w:rsidR="007C5336" w:rsidRDefault="007C5336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20000287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5AC7" w14:textId="77777777" w:rsidR="00D73308" w:rsidRDefault="00D733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 w:val="0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71EB529D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6BCD526F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40EFDCF7" w14:textId="77777777" w:rsidR="0031016A" w:rsidRPr="00DD2E2F" w:rsidRDefault="0031016A">
        <w:pPr>
          <w:pStyle w:val="a6"/>
          <w:jc w:val="right"/>
        </w:pPr>
      </w:p>
      <w:p w14:paraId="4CFCC6CC" w14:textId="77777777" w:rsidR="0031016A" w:rsidRDefault="008177BA">
        <w:pPr>
          <w:pStyle w:val="a6"/>
          <w:jc w:val="right"/>
        </w:pPr>
      </w:p>
    </w:sdtContent>
  </w:sdt>
  <w:p w14:paraId="18635C80" w14:textId="77777777" w:rsidR="0031016A" w:rsidRPr="00F15FEE" w:rsidRDefault="0031016A" w:rsidP="00DD2E2F">
    <w:pPr>
      <w:pStyle w:val="a6"/>
      <w:jc w:val="right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5B2391CA" w14:textId="77777777" w:rsidR="0031016A" w:rsidRDefault="008177BA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31016A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7E9CC639" w14:textId="77777777" w:rsidR="0031016A" w:rsidRPr="00080875" w:rsidRDefault="0031016A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="00997867"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="00997867"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97867" w:rsidRPr="007C5042">
          <w:rPr>
            <w:sz w:val="20"/>
          </w:rPr>
          <w:fldChar w:fldCharType="end"/>
        </w:r>
      </w:p>
    </w:sdtContent>
  </w:sdt>
  <w:p w14:paraId="5F6D82B9" w14:textId="77777777" w:rsidR="0031016A" w:rsidRPr="00421C23" w:rsidRDefault="0031016A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1082" w14:textId="77777777" w:rsidR="007C5336" w:rsidRDefault="007C5336" w:rsidP="00F117AE">
      <w:r>
        <w:separator/>
      </w:r>
    </w:p>
  </w:footnote>
  <w:footnote w:type="continuationSeparator" w:id="0">
    <w:p w14:paraId="4F73C040" w14:textId="77777777" w:rsidR="007C5336" w:rsidRDefault="007C5336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E85B" w14:textId="7F6EFE70" w:rsidR="0031016A" w:rsidRDefault="008177BA">
    <w:pPr>
      <w:pStyle w:val="a8"/>
    </w:pPr>
    <w:r>
      <w:rPr>
        <w:noProof/>
      </w:rPr>
      <w:pict w14:anchorId="60241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6" o:spid="_x0000_s2072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CC8" w14:textId="4FA8B65B" w:rsidR="0031016A" w:rsidRDefault="00D73308">
    <w:pPr>
      <w:pStyle w:val="a8"/>
    </w:pPr>
    <w:r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3EC32" wp14:editId="04299428">
              <wp:simplePos x="0" y="0"/>
              <wp:positionH relativeFrom="column">
                <wp:posOffset>2946400</wp:posOffset>
              </wp:positionH>
              <wp:positionV relativeFrom="paragraph">
                <wp:posOffset>-1001340</wp:posOffset>
              </wp:positionV>
              <wp:extent cx="3794125" cy="795130"/>
              <wp:effectExtent l="0" t="0" r="0" b="508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125" cy="795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D761" w14:textId="1EFA1F60" w:rsidR="00313028" w:rsidRPr="00724065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ООО «Протекшен Технолоджи»</w:t>
                          </w:r>
                        </w:p>
                        <w:p w14:paraId="2213A240" w14:textId="77777777" w:rsidR="00D73308" w:rsidRPr="00724065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127106 Россия, Москва, </w:t>
                          </w:r>
                        </w:p>
                        <w:p w14:paraId="07E2A378" w14:textId="2074C0BE" w:rsidR="00D73308" w:rsidRPr="00724065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Алтуфьевское шоссе, 5</w:t>
                          </w:r>
                        </w:p>
                        <w:p w14:paraId="04420CDB" w14:textId="77777777" w:rsidR="00D73308" w:rsidRPr="00724065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Телефон: +7 (495) 967-14-50 </w:t>
                          </w:r>
                        </w:p>
                        <w:p w14:paraId="2C337DDA" w14:textId="4CDB11FA" w:rsidR="0031016A" w:rsidRPr="00724065" w:rsidRDefault="00A239C7" w:rsidP="00E83E0B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www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star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  <w:t>-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force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="00D73308"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3EC3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2pt;margin-top:-78.85pt;width:298.7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" filled="f" stroked="f" strokeweight="0">
              <v:textbox>
                <w:txbxContent>
                  <w:p w14:paraId="3660D761" w14:textId="1EFA1F60" w:rsidR="00313028" w:rsidRPr="00724065" w:rsidRDefault="00D73308" w:rsidP="00E83E0B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ООО «Протекшен Технолоджи»</w:t>
                    </w:r>
                  </w:p>
                  <w:p w14:paraId="2213A240" w14:textId="77777777" w:rsidR="00D73308" w:rsidRPr="00724065" w:rsidRDefault="00D73308" w:rsidP="00C57DB7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127106 Россия, Москва, </w:t>
                    </w:r>
                  </w:p>
                  <w:p w14:paraId="07E2A378" w14:textId="2074C0BE" w:rsidR="00D73308" w:rsidRPr="00724065" w:rsidRDefault="00D73308" w:rsidP="00C57DB7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Алтуфьевское шоссе, 5</w:t>
                    </w:r>
                  </w:p>
                  <w:p w14:paraId="04420CDB" w14:textId="77777777" w:rsidR="00D73308" w:rsidRPr="00724065" w:rsidRDefault="00D73308" w:rsidP="00E83E0B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Телефон: +7 (495) 967-14-50 </w:t>
                    </w:r>
                  </w:p>
                  <w:p w14:paraId="2C337DDA" w14:textId="4CDB11FA" w:rsidR="0031016A" w:rsidRPr="00724065" w:rsidRDefault="00A239C7" w:rsidP="00E83E0B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  <w:lang w:val="en-US"/>
                      </w:rPr>
                      <w:t>www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</w:rPr>
                      <w:t>.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  <w:lang w:val="en-US"/>
                      </w:rPr>
                      <w:t>star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</w:rPr>
                      <w:t>-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  <w:lang w:val="en-US"/>
                      </w:rPr>
                      <w:t>force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</w:rPr>
                      <w:t>.</w:t>
                    </w:r>
                    <w:r w:rsidR="00D73308"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569E20A4" wp14:editId="0039B70D">
          <wp:simplePos x="0" y="0"/>
          <wp:positionH relativeFrom="column">
            <wp:posOffset>-527685</wp:posOffset>
          </wp:positionH>
          <wp:positionV relativeFrom="paragraph">
            <wp:posOffset>-1335405</wp:posOffset>
          </wp:positionV>
          <wp:extent cx="7585710" cy="107302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есс-релиз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073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70BC2" w14:textId="77777777" w:rsidR="00031258" w:rsidRPr="00031258" w:rsidRDefault="000312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A3F3" w14:textId="4C156486" w:rsidR="0031016A" w:rsidRPr="00DD2E2F" w:rsidRDefault="008177BA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BBE5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5" o:spid="_x0000_s2071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  <w:r w:rsidR="002A3383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25866" wp14:editId="12560432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49CF" w14:textId="77777777" w:rsidR="0031016A" w:rsidRPr="00E90AFA" w:rsidRDefault="0031016A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53F617E" w14:textId="77777777" w:rsidR="0031016A" w:rsidRPr="007C5042" w:rsidRDefault="0031016A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5B8BE9B3" w14:textId="77777777" w:rsidR="0031016A" w:rsidRPr="007C5042" w:rsidRDefault="0031016A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258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337F49CF" w14:textId="77777777" w:rsidR="0031016A" w:rsidRPr="00E90AFA" w:rsidRDefault="0031016A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53F617E" w14:textId="77777777" w:rsidR="0031016A" w:rsidRPr="007C5042" w:rsidRDefault="0031016A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5B8BE9B3" w14:textId="77777777" w:rsidR="0031016A" w:rsidRPr="007C5042" w:rsidRDefault="0031016A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CF7C3D" w14:textId="77777777" w:rsidR="0031016A" w:rsidRPr="007C5042" w:rsidRDefault="0031016A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627BEC"/>
    <w:multiLevelType w:val="hybridMultilevel"/>
    <w:tmpl w:val="2A707F7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579"/>
    <w:multiLevelType w:val="hybridMultilevel"/>
    <w:tmpl w:val="4B6AB5F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0DD"/>
    <w:multiLevelType w:val="hybridMultilevel"/>
    <w:tmpl w:val="1A8262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0BDF"/>
    <w:multiLevelType w:val="hybridMultilevel"/>
    <w:tmpl w:val="35FC772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DBC"/>
    <w:multiLevelType w:val="hybridMultilevel"/>
    <w:tmpl w:val="9CB0B91C"/>
    <w:lvl w:ilvl="0" w:tplc="C2363CD4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694C90"/>
    <w:multiLevelType w:val="hybridMultilevel"/>
    <w:tmpl w:val="FB62768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288"/>
    <w:multiLevelType w:val="hybridMultilevel"/>
    <w:tmpl w:val="F42E0FD2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3DAA"/>
    <w:multiLevelType w:val="hybridMultilevel"/>
    <w:tmpl w:val="DF2E9CCC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22A"/>
    <w:multiLevelType w:val="hybridMultilevel"/>
    <w:tmpl w:val="81563DD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66E3"/>
    <w:multiLevelType w:val="hybridMultilevel"/>
    <w:tmpl w:val="BDA28904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338"/>
    <w:multiLevelType w:val="hybridMultilevel"/>
    <w:tmpl w:val="73AAC7E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C97"/>
    <w:multiLevelType w:val="hybridMultilevel"/>
    <w:tmpl w:val="61208F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501"/>
    <w:multiLevelType w:val="hybridMultilevel"/>
    <w:tmpl w:val="58DC5C3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C28"/>
    <w:multiLevelType w:val="hybridMultilevel"/>
    <w:tmpl w:val="108E759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34FF"/>
    <w:multiLevelType w:val="hybridMultilevel"/>
    <w:tmpl w:val="B5CCDC1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A4C"/>
    <w:multiLevelType w:val="hybridMultilevel"/>
    <w:tmpl w:val="F3E2E1A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6545A"/>
    <w:multiLevelType w:val="multilevel"/>
    <w:tmpl w:val="99EA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3"/>
    <w:rsid w:val="00006466"/>
    <w:rsid w:val="000254FE"/>
    <w:rsid w:val="00031258"/>
    <w:rsid w:val="00036FE1"/>
    <w:rsid w:val="00037CE1"/>
    <w:rsid w:val="00041CF2"/>
    <w:rsid w:val="00044841"/>
    <w:rsid w:val="00050581"/>
    <w:rsid w:val="00051BBB"/>
    <w:rsid w:val="00054362"/>
    <w:rsid w:val="00057A2B"/>
    <w:rsid w:val="00064C6A"/>
    <w:rsid w:val="00065A59"/>
    <w:rsid w:val="000769A5"/>
    <w:rsid w:val="00080875"/>
    <w:rsid w:val="00080FB3"/>
    <w:rsid w:val="00083D2F"/>
    <w:rsid w:val="000A093F"/>
    <w:rsid w:val="000A2E27"/>
    <w:rsid w:val="000A75CB"/>
    <w:rsid w:val="000B4431"/>
    <w:rsid w:val="000B4921"/>
    <w:rsid w:val="000B5459"/>
    <w:rsid w:val="000B696B"/>
    <w:rsid w:val="000C7751"/>
    <w:rsid w:val="000D0D5A"/>
    <w:rsid w:val="000D6061"/>
    <w:rsid w:val="000E2C97"/>
    <w:rsid w:val="000E33E5"/>
    <w:rsid w:val="000E609E"/>
    <w:rsid w:val="000F0479"/>
    <w:rsid w:val="000F6AC6"/>
    <w:rsid w:val="0010253F"/>
    <w:rsid w:val="00102A33"/>
    <w:rsid w:val="001060CE"/>
    <w:rsid w:val="001125C3"/>
    <w:rsid w:val="00114F53"/>
    <w:rsid w:val="0013070A"/>
    <w:rsid w:val="001315C7"/>
    <w:rsid w:val="00132E1E"/>
    <w:rsid w:val="00133D96"/>
    <w:rsid w:val="00135BFB"/>
    <w:rsid w:val="00156095"/>
    <w:rsid w:val="00156A7A"/>
    <w:rsid w:val="00172AC9"/>
    <w:rsid w:val="00172BDF"/>
    <w:rsid w:val="00180809"/>
    <w:rsid w:val="001A454C"/>
    <w:rsid w:val="001A7769"/>
    <w:rsid w:val="001B0DEB"/>
    <w:rsid w:val="001B1D94"/>
    <w:rsid w:val="001B6416"/>
    <w:rsid w:val="001B7377"/>
    <w:rsid w:val="001C1126"/>
    <w:rsid w:val="001C234F"/>
    <w:rsid w:val="001D1BBD"/>
    <w:rsid w:val="001D728F"/>
    <w:rsid w:val="001E5DF7"/>
    <w:rsid w:val="001F1D71"/>
    <w:rsid w:val="001F2BBC"/>
    <w:rsid w:val="001F78B2"/>
    <w:rsid w:val="00200E76"/>
    <w:rsid w:val="002146AB"/>
    <w:rsid w:val="00221025"/>
    <w:rsid w:val="0022587D"/>
    <w:rsid w:val="0022626D"/>
    <w:rsid w:val="002268FB"/>
    <w:rsid w:val="002300BC"/>
    <w:rsid w:val="0023095F"/>
    <w:rsid w:val="0023540A"/>
    <w:rsid w:val="00237653"/>
    <w:rsid w:val="00256976"/>
    <w:rsid w:val="002623C6"/>
    <w:rsid w:val="00270BC9"/>
    <w:rsid w:val="0027139A"/>
    <w:rsid w:val="00281643"/>
    <w:rsid w:val="00290029"/>
    <w:rsid w:val="002920AD"/>
    <w:rsid w:val="00292EF4"/>
    <w:rsid w:val="00295820"/>
    <w:rsid w:val="002966D5"/>
    <w:rsid w:val="002A2466"/>
    <w:rsid w:val="002A2F18"/>
    <w:rsid w:val="002A3383"/>
    <w:rsid w:val="002A4626"/>
    <w:rsid w:val="002A6EE6"/>
    <w:rsid w:val="002A6FAA"/>
    <w:rsid w:val="002B69D9"/>
    <w:rsid w:val="002C0EFB"/>
    <w:rsid w:val="002C15CD"/>
    <w:rsid w:val="002D2DB3"/>
    <w:rsid w:val="002E1031"/>
    <w:rsid w:val="002E5621"/>
    <w:rsid w:val="002F53E4"/>
    <w:rsid w:val="00300CB1"/>
    <w:rsid w:val="00300F67"/>
    <w:rsid w:val="00303995"/>
    <w:rsid w:val="0030495D"/>
    <w:rsid w:val="0031016A"/>
    <w:rsid w:val="00311629"/>
    <w:rsid w:val="00313028"/>
    <w:rsid w:val="003146D3"/>
    <w:rsid w:val="00317F18"/>
    <w:rsid w:val="0032053B"/>
    <w:rsid w:val="00331EEF"/>
    <w:rsid w:val="00332513"/>
    <w:rsid w:val="00347473"/>
    <w:rsid w:val="00347EF6"/>
    <w:rsid w:val="00352A9F"/>
    <w:rsid w:val="003544E1"/>
    <w:rsid w:val="00360FC5"/>
    <w:rsid w:val="003615DE"/>
    <w:rsid w:val="00381BC7"/>
    <w:rsid w:val="003827CB"/>
    <w:rsid w:val="00385870"/>
    <w:rsid w:val="003A0B77"/>
    <w:rsid w:val="003B05B8"/>
    <w:rsid w:val="003B1F60"/>
    <w:rsid w:val="003B4BAC"/>
    <w:rsid w:val="003C2B4E"/>
    <w:rsid w:val="003D163D"/>
    <w:rsid w:val="003E07BE"/>
    <w:rsid w:val="003E07ED"/>
    <w:rsid w:val="003E7AEA"/>
    <w:rsid w:val="003F566C"/>
    <w:rsid w:val="003F638E"/>
    <w:rsid w:val="004024F6"/>
    <w:rsid w:val="004079E3"/>
    <w:rsid w:val="00407D22"/>
    <w:rsid w:val="00411736"/>
    <w:rsid w:val="004144C1"/>
    <w:rsid w:val="004218A7"/>
    <w:rsid w:val="00421C23"/>
    <w:rsid w:val="00426E95"/>
    <w:rsid w:val="004330AC"/>
    <w:rsid w:val="00436883"/>
    <w:rsid w:val="004476DE"/>
    <w:rsid w:val="00463765"/>
    <w:rsid w:val="00466C83"/>
    <w:rsid w:val="0047402A"/>
    <w:rsid w:val="004763E8"/>
    <w:rsid w:val="004800FE"/>
    <w:rsid w:val="0049641C"/>
    <w:rsid w:val="00496E60"/>
    <w:rsid w:val="00497AAE"/>
    <w:rsid w:val="004A3F26"/>
    <w:rsid w:val="004A7780"/>
    <w:rsid w:val="004A7850"/>
    <w:rsid w:val="004B36E7"/>
    <w:rsid w:val="004B5E9F"/>
    <w:rsid w:val="004E0E1E"/>
    <w:rsid w:val="004E5665"/>
    <w:rsid w:val="004E6D9D"/>
    <w:rsid w:val="004F5A26"/>
    <w:rsid w:val="00533BA0"/>
    <w:rsid w:val="00537627"/>
    <w:rsid w:val="00540454"/>
    <w:rsid w:val="00540464"/>
    <w:rsid w:val="00542ECA"/>
    <w:rsid w:val="00543955"/>
    <w:rsid w:val="00543EF5"/>
    <w:rsid w:val="00551583"/>
    <w:rsid w:val="00561F14"/>
    <w:rsid w:val="005658D6"/>
    <w:rsid w:val="00566FE3"/>
    <w:rsid w:val="00580775"/>
    <w:rsid w:val="005843FE"/>
    <w:rsid w:val="0058594C"/>
    <w:rsid w:val="00590C63"/>
    <w:rsid w:val="005A3342"/>
    <w:rsid w:val="005A7862"/>
    <w:rsid w:val="005A78A8"/>
    <w:rsid w:val="005B2A0E"/>
    <w:rsid w:val="005B5056"/>
    <w:rsid w:val="005C1B3E"/>
    <w:rsid w:val="005C434F"/>
    <w:rsid w:val="005D315E"/>
    <w:rsid w:val="005D5666"/>
    <w:rsid w:val="005E276C"/>
    <w:rsid w:val="005E6763"/>
    <w:rsid w:val="005F116D"/>
    <w:rsid w:val="005F25F8"/>
    <w:rsid w:val="006079B4"/>
    <w:rsid w:val="00623BF1"/>
    <w:rsid w:val="00632A67"/>
    <w:rsid w:val="0063649B"/>
    <w:rsid w:val="00641A6E"/>
    <w:rsid w:val="00644E58"/>
    <w:rsid w:val="006623B7"/>
    <w:rsid w:val="00662E51"/>
    <w:rsid w:val="00662F96"/>
    <w:rsid w:val="00663F4D"/>
    <w:rsid w:val="00681AA5"/>
    <w:rsid w:val="006864EC"/>
    <w:rsid w:val="00686B8A"/>
    <w:rsid w:val="006871BC"/>
    <w:rsid w:val="00687D81"/>
    <w:rsid w:val="00690966"/>
    <w:rsid w:val="006912A3"/>
    <w:rsid w:val="00693B97"/>
    <w:rsid w:val="006A2FF5"/>
    <w:rsid w:val="006A5151"/>
    <w:rsid w:val="006B04B3"/>
    <w:rsid w:val="006B7FFA"/>
    <w:rsid w:val="006C3F8A"/>
    <w:rsid w:val="006C6544"/>
    <w:rsid w:val="006D1DEF"/>
    <w:rsid w:val="006E0173"/>
    <w:rsid w:val="006E51B1"/>
    <w:rsid w:val="006F73B5"/>
    <w:rsid w:val="0070407B"/>
    <w:rsid w:val="0070701D"/>
    <w:rsid w:val="007124F9"/>
    <w:rsid w:val="00724065"/>
    <w:rsid w:val="00727EF6"/>
    <w:rsid w:val="007326C8"/>
    <w:rsid w:val="00732D09"/>
    <w:rsid w:val="007363EB"/>
    <w:rsid w:val="00744C34"/>
    <w:rsid w:val="00750C48"/>
    <w:rsid w:val="007624E8"/>
    <w:rsid w:val="00764D8F"/>
    <w:rsid w:val="00775B61"/>
    <w:rsid w:val="007766E0"/>
    <w:rsid w:val="00783A57"/>
    <w:rsid w:val="007855A7"/>
    <w:rsid w:val="00790F04"/>
    <w:rsid w:val="007A0AA3"/>
    <w:rsid w:val="007A5015"/>
    <w:rsid w:val="007A6C7E"/>
    <w:rsid w:val="007A714C"/>
    <w:rsid w:val="007B3CC3"/>
    <w:rsid w:val="007C0BE6"/>
    <w:rsid w:val="007C1318"/>
    <w:rsid w:val="007C5042"/>
    <w:rsid w:val="007C5336"/>
    <w:rsid w:val="007D22ED"/>
    <w:rsid w:val="007D3BA8"/>
    <w:rsid w:val="007D77FE"/>
    <w:rsid w:val="007E5D88"/>
    <w:rsid w:val="007E632C"/>
    <w:rsid w:val="007F1EF8"/>
    <w:rsid w:val="007F39AD"/>
    <w:rsid w:val="00802314"/>
    <w:rsid w:val="00804697"/>
    <w:rsid w:val="00815B18"/>
    <w:rsid w:val="00816BE3"/>
    <w:rsid w:val="008171EE"/>
    <w:rsid w:val="008177BA"/>
    <w:rsid w:val="0082553E"/>
    <w:rsid w:val="00827DAB"/>
    <w:rsid w:val="00853971"/>
    <w:rsid w:val="00856981"/>
    <w:rsid w:val="00860372"/>
    <w:rsid w:val="00872E39"/>
    <w:rsid w:val="008915BB"/>
    <w:rsid w:val="00896F73"/>
    <w:rsid w:val="008A450B"/>
    <w:rsid w:val="008A5A43"/>
    <w:rsid w:val="008B23FF"/>
    <w:rsid w:val="008B4128"/>
    <w:rsid w:val="008B496C"/>
    <w:rsid w:val="008C1142"/>
    <w:rsid w:val="008D2D1D"/>
    <w:rsid w:val="008E07BC"/>
    <w:rsid w:val="008E2177"/>
    <w:rsid w:val="008E4C17"/>
    <w:rsid w:val="008E6F60"/>
    <w:rsid w:val="008F0EC4"/>
    <w:rsid w:val="009015D4"/>
    <w:rsid w:val="00903203"/>
    <w:rsid w:val="00916E0C"/>
    <w:rsid w:val="00922A8A"/>
    <w:rsid w:val="00924FFC"/>
    <w:rsid w:val="00932CEB"/>
    <w:rsid w:val="00932F2E"/>
    <w:rsid w:val="00954B93"/>
    <w:rsid w:val="00956A94"/>
    <w:rsid w:val="00956B43"/>
    <w:rsid w:val="00961E3A"/>
    <w:rsid w:val="00967A22"/>
    <w:rsid w:val="00976F75"/>
    <w:rsid w:val="0098326F"/>
    <w:rsid w:val="00990746"/>
    <w:rsid w:val="00995542"/>
    <w:rsid w:val="00997867"/>
    <w:rsid w:val="009A2902"/>
    <w:rsid w:val="009A2AE1"/>
    <w:rsid w:val="009A521F"/>
    <w:rsid w:val="009A7C7E"/>
    <w:rsid w:val="009B713D"/>
    <w:rsid w:val="009C7507"/>
    <w:rsid w:val="009D1460"/>
    <w:rsid w:val="009E2535"/>
    <w:rsid w:val="009F177E"/>
    <w:rsid w:val="009F4DE9"/>
    <w:rsid w:val="009F7F5E"/>
    <w:rsid w:val="00A02BC3"/>
    <w:rsid w:val="00A050C0"/>
    <w:rsid w:val="00A05EA8"/>
    <w:rsid w:val="00A06982"/>
    <w:rsid w:val="00A06EC4"/>
    <w:rsid w:val="00A132A9"/>
    <w:rsid w:val="00A239C7"/>
    <w:rsid w:val="00A5144A"/>
    <w:rsid w:val="00A67752"/>
    <w:rsid w:val="00A730FE"/>
    <w:rsid w:val="00A77486"/>
    <w:rsid w:val="00A779EE"/>
    <w:rsid w:val="00A80D53"/>
    <w:rsid w:val="00A9134C"/>
    <w:rsid w:val="00A93097"/>
    <w:rsid w:val="00AA3C59"/>
    <w:rsid w:val="00AB654C"/>
    <w:rsid w:val="00AB697F"/>
    <w:rsid w:val="00AC14EE"/>
    <w:rsid w:val="00AC47FD"/>
    <w:rsid w:val="00AD1BF7"/>
    <w:rsid w:val="00AE063D"/>
    <w:rsid w:val="00AE5372"/>
    <w:rsid w:val="00AF0D5F"/>
    <w:rsid w:val="00AF7C03"/>
    <w:rsid w:val="00B02E9E"/>
    <w:rsid w:val="00B056CD"/>
    <w:rsid w:val="00B12379"/>
    <w:rsid w:val="00B4553E"/>
    <w:rsid w:val="00B55987"/>
    <w:rsid w:val="00B62ED8"/>
    <w:rsid w:val="00B63810"/>
    <w:rsid w:val="00B90C03"/>
    <w:rsid w:val="00B92F15"/>
    <w:rsid w:val="00B9439A"/>
    <w:rsid w:val="00B944E6"/>
    <w:rsid w:val="00B97474"/>
    <w:rsid w:val="00B97DBD"/>
    <w:rsid w:val="00BA197B"/>
    <w:rsid w:val="00BA1F5D"/>
    <w:rsid w:val="00BA37FB"/>
    <w:rsid w:val="00BA6129"/>
    <w:rsid w:val="00BA6731"/>
    <w:rsid w:val="00BC0E30"/>
    <w:rsid w:val="00BC631A"/>
    <w:rsid w:val="00BD1F55"/>
    <w:rsid w:val="00BD3BA4"/>
    <w:rsid w:val="00C00A6B"/>
    <w:rsid w:val="00C01D68"/>
    <w:rsid w:val="00C02DBF"/>
    <w:rsid w:val="00C04472"/>
    <w:rsid w:val="00C07BEC"/>
    <w:rsid w:val="00C14A2C"/>
    <w:rsid w:val="00C174C4"/>
    <w:rsid w:val="00C21590"/>
    <w:rsid w:val="00C41555"/>
    <w:rsid w:val="00C424B0"/>
    <w:rsid w:val="00C44413"/>
    <w:rsid w:val="00C54D59"/>
    <w:rsid w:val="00C55091"/>
    <w:rsid w:val="00C57DB7"/>
    <w:rsid w:val="00C612D5"/>
    <w:rsid w:val="00C7229F"/>
    <w:rsid w:val="00C72E01"/>
    <w:rsid w:val="00C80121"/>
    <w:rsid w:val="00C84897"/>
    <w:rsid w:val="00C84BB4"/>
    <w:rsid w:val="00C855FD"/>
    <w:rsid w:val="00CC21DD"/>
    <w:rsid w:val="00CC7167"/>
    <w:rsid w:val="00CD2486"/>
    <w:rsid w:val="00CD5ABF"/>
    <w:rsid w:val="00CD68CC"/>
    <w:rsid w:val="00CE1CC8"/>
    <w:rsid w:val="00CE3EC1"/>
    <w:rsid w:val="00CE54B4"/>
    <w:rsid w:val="00CF2140"/>
    <w:rsid w:val="00CF22C2"/>
    <w:rsid w:val="00CF390F"/>
    <w:rsid w:val="00CF6B24"/>
    <w:rsid w:val="00D049F1"/>
    <w:rsid w:val="00D1000B"/>
    <w:rsid w:val="00D13C45"/>
    <w:rsid w:val="00D1402F"/>
    <w:rsid w:val="00D17F63"/>
    <w:rsid w:val="00D276CC"/>
    <w:rsid w:val="00D43971"/>
    <w:rsid w:val="00D5031E"/>
    <w:rsid w:val="00D518E8"/>
    <w:rsid w:val="00D5431B"/>
    <w:rsid w:val="00D73308"/>
    <w:rsid w:val="00D741D8"/>
    <w:rsid w:val="00D8119A"/>
    <w:rsid w:val="00D81776"/>
    <w:rsid w:val="00D879F8"/>
    <w:rsid w:val="00D952F5"/>
    <w:rsid w:val="00DA277C"/>
    <w:rsid w:val="00DC05E5"/>
    <w:rsid w:val="00DC44D7"/>
    <w:rsid w:val="00DD17F7"/>
    <w:rsid w:val="00DD2E2F"/>
    <w:rsid w:val="00E03670"/>
    <w:rsid w:val="00E07E9E"/>
    <w:rsid w:val="00E1356F"/>
    <w:rsid w:val="00E21BC0"/>
    <w:rsid w:val="00E277E7"/>
    <w:rsid w:val="00E309AF"/>
    <w:rsid w:val="00E42F76"/>
    <w:rsid w:val="00E43468"/>
    <w:rsid w:val="00E57696"/>
    <w:rsid w:val="00E579D7"/>
    <w:rsid w:val="00E67DBC"/>
    <w:rsid w:val="00E83E0B"/>
    <w:rsid w:val="00E8664D"/>
    <w:rsid w:val="00E90AFA"/>
    <w:rsid w:val="00E9360A"/>
    <w:rsid w:val="00E94B9B"/>
    <w:rsid w:val="00E95671"/>
    <w:rsid w:val="00EA0C59"/>
    <w:rsid w:val="00EA70A4"/>
    <w:rsid w:val="00EB4112"/>
    <w:rsid w:val="00EB4273"/>
    <w:rsid w:val="00EB55DA"/>
    <w:rsid w:val="00EB635A"/>
    <w:rsid w:val="00EC5005"/>
    <w:rsid w:val="00EC5441"/>
    <w:rsid w:val="00EC56AB"/>
    <w:rsid w:val="00ED044F"/>
    <w:rsid w:val="00ED0472"/>
    <w:rsid w:val="00ED0DC3"/>
    <w:rsid w:val="00ED5FA9"/>
    <w:rsid w:val="00ED7F6D"/>
    <w:rsid w:val="00EE05C2"/>
    <w:rsid w:val="00EE3C3B"/>
    <w:rsid w:val="00F1072D"/>
    <w:rsid w:val="00F117AE"/>
    <w:rsid w:val="00F15FEE"/>
    <w:rsid w:val="00F170C8"/>
    <w:rsid w:val="00F17DA6"/>
    <w:rsid w:val="00F23B05"/>
    <w:rsid w:val="00F37E23"/>
    <w:rsid w:val="00F42665"/>
    <w:rsid w:val="00F44366"/>
    <w:rsid w:val="00F45DAD"/>
    <w:rsid w:val="00F53F56"/>
    <w:rsid w:val="00F611B3"/>
    <w:rsid w:val="00F63E82"/>
    <w:rsid w:val="00F64334"/>
    <w:rsid w:val="00F65AB5"/>
    <w:rsid w:val="00F7076E"/>
    <w:rsid w:val="00F73510"/>
    <w:rsid w:val="00F755C8"/>
    <w:rsid w:val="00F768C9"/>
    <w:rsid w:val="00F875BD"/>
    <w:rsid w:val="00F96929"/>
    <w:rsid w:val="00FB2769"/>
    <w:rsid w:val="00FB4060"/>
    <w:rsid w:val="00FC0BAB"/>
    <w:rsid w:val="00FC504C"/>
    <w:rsid w:val="00FC766C"/>
    <w:rsid w:val="00FD4CA0"/>
    <w:rsid w:val="00FE2A16"/>
    <w:rsid w:val="00FE403B"/>
    <w:rsid w:val="00FE6015"/>
    <w:rsid w:val="00FE69A6"/>
    <w:rsid w:val="00FE74F2"/>
    <w:rsid w:val="00FF403A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21BA0772"/>
  <w15:docId w15:val="{D4DCEA79-FA50-4FF9-9040-6C08E8A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65"/>
    <w:rPr>
      <w:color w:val="auto"/>
    </w:rPr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Заголовок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character" w:styleId="afe">
    <w:name w:val="Strong"/>
    <w:basedOn w:val="a1"/>
    <w:uiPriority w:val="22"/>
    <w:qFormat/>
    <w:rsid w:val="00311629"/>
    <w:rPr>
      <w:b/>
      <w:bCs/>
    </w:rPr>
  </w:style>
  <w:style w:type="character" w:customStyle="1" w:styleId="apple-converted-space">
    <w:name w:val="apple-converted-space"/>
    <w:basedOn w:val="a1"/>
    <w:rsid w:val="00311629"/>
  </w:style>
  <w:style w:type="character" w:styleId="aff">
    <w:name w:val="FollowedHyperlink"/>
    <w:basedOn w:val="a1"/>
    <w:uiPriority w:val="99"/>
    <w:semiHidden/>
    <w:unhideWhenUsed/>
    <w:rsid w:val="00221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7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-force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starforcecompan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-forc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@star-forc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-force.ru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C5EB-0DD7-49D0-9BDB-59CB7EFA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532</Words>
  <Characters>2999</Characters>
  <Application>Microsoft Office Word</Application>
  <DocSecurity>0</DocSecurity>
  <Lines>53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3505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Pavel Korobov</cp:lastModifiedBy>
  <cp:revision>57</cp:revision>
  <cp:lastPrinted>2018-03-15T08:58:00Z</cp:lastPrinted>
  <dcterms:created xsi:type="dcterms:W3CDTF">2015-10-08T14:16:00Z</dcterms:created>
  <dcterms:modified xsi:type="dcterms:W3CDTF">2018-05-14T11:44:00Z</dcterms:modified>
</cp:coreProperties>
</file>