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ГК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Technology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расширила перечень систем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сертифицированных для работы с ПАО Московская Биржа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ГК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Technology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добавила к перечню систем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ранее сертифицированных для работы с ПАО Московская Биржа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обновленную версию интеграционного адаптера платформы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Connect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предназначенной для решения интеграционных задач и  унификации информационной среды участника торгов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успешно прошла проверку на подключение к программно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техническому комплексу ПАО Московская Биржа посредством </w:t>
      </w:r>
      <w:r>
        <w:rPr>
          <w:rFonts w:ascii="Times New Roman" w:hAnsi="Times New Roman"/>
          <w:sz w:val="24"/>
          <w:szCs w:val="24"/>
          <w:rtl w:val="0"/>
          <w:lang w:val="en-US"/>
        </w:rPr>
        <w:t>FIX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Шлюза </w:t>
      </w:r>
      <w:r>
        <w:rPr>
          <w:rFonts w:ascii="Times New Roman" w:hAnsi="Times New Roman"/>
          <w:sz w:val="24"/>
          <w:szCs w:val="24"/>
          <w:rtl w:val="0"/>
          <w:lang w:val="en-US"/>
        </w:rPr>
        <w:t>FORTS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возможностью отправки отчетов ОТС через Торговую Систему Срочного рынка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Connect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представляет собой многофункциональную интеграционную шину и дает возможность унифицировать среду для организации гибкого взаимодействия внутренних информационных систем банков и финансовых компаний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проводящих как собственные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клиентские операции на финансовых рынках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одновременно обладающих собственной развитой ИТ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инфраструктурой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внешними источниками финансовых данных − биржами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торговыми и информационными системами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Обновленная версия платформы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Connect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дополнена новыми возможностями для более гибкой и оперативной настройки всего пакета интеграционных адаптеров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предлагаемых в базовой поставке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соединения с торговыми площадками Московской биржи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системами </w:t>
      </w:r>
      <w:r>
        <w:rPr>
          <w:rFonts w:ascii="Times New Roman" w:hAnsi="Times New Roman"/>
          <w:sz w:val="24"/>
          <w:szCs w:val="24"/>
          <w:rtl w:val="0"/>
          <w:lang w:val="en-US"/>
        </w:rPr>
        <w:t>Refinitiv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rtl w:val="0"/>
          <w:lang w:val="en-US"/>
        </w:rPr>
        <w:t>Bloomberg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работы через универсальный интерфейс взаимодействия на основе </w:t>
      </w:r>
      <w:r>
        <w:rPr>
          <w:rFonts w:ascii="Times New Roman" w:hAnsi="Times New Roman"/>
          <w:sz w:val="24"/>
          <w:szCs w:val="24"/>
          <w:rtl w:val="0"/>
          <w:lang w:val="en-US"/>
        </w:rPr>
        <w:t>FIX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для подключения к ресурсам </w:t>
      </w:r>
      <w:r>
        <w:rPr>
          <w:rFonts w:ascii="Times New Roman" w:hAnsi="Times New Roman"/>
          <w:sz w:val="24"/>
          <w:szCs w:val="24"/>
          <w:rtl w:val="0"/>
          <w:lang w:val="en-US"/>
        </w:rPr>
        <w:t>RU DATA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CBONDS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IVolatility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DATA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Национального расчетного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депозитария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SWIFT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многим другим –бэк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офисным и аналитическим приложениям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распространенным на стороне российских и международных финансовых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Архитектура сервиса позволяет использовать любые протоколы передачи данных и форматы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настраивать различные маршруты данных и их преобразование и в сжатые сроки разрабатывать новые адаптеры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