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A9" w:rsidRDefault="00FF39A9"/>
    <w:p w:rsidR="000C5D04" w:rsidRDefault="000C5D04" w:rsidP="000C5D04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No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Code</w:t>
      </w:r>
      <w:r w:rsidRPr="000C5D0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платформе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EGAR</w:t>
      </w:r>
      <w:r w:rsidRPr="000C5D0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EZDoc</w:t>
      </w:r>
      <w:r w:rsidRPr="000C5D0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для автоматизации и роботизации бизнес-процессов в банках и на предприятиях </w:t>
      </w:r>
    </w:p>
    <w:p w:rsidR="000C5D04" w:rsidRDefault="000C5D04" w:rsidP="000C5D04">
      <w:pPr>
        <w:pStyle w:val="a9"/>
        <w:rPr>
          <w:rFonts w:ascii="Times New Roman" w:hAnsi="Times New Roman"/>
          <w:sz w:val="24"/>
          <w:szCs w:val="24"/>
        </w:rPr>
      </w:pPr>
    </w:p>
    <w:p w:rsid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ГК ЕГАР Текнолоджи (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>
        <w:rPr>
          <w:rFonts w:ascii="Times New Roman" w:hAnsi="Times New Roman"/>
          <w:sz w:val="24"/>
          <w:szCs w:val="24"/>
        </w:rPr>
        <w:t xml:space="preserve">) выводит на рынок новую платформу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EZDoc</w:t>
      </w:r>
      <w:r>
        <w:rPr>
          <w:rFonts w:ascii="Times New Roman" w:hAnsi="Times New Roman"/>
          <w:sz w:val="24"/>
          <w:szCs w:val="24"/>
        </w:rPr>
        <w:t>, которая ориентирована на гибкую автоматизацию и роботизацию корпоративных бизнес-процессов и позволяет за счет использования специализированных компонентов развертывать на стороне организаций различные конфигураци</w:t>
      </w:r>
      <w:r w:rsidR="00342D2A">
        <w:rPr>
          <w:rFonts w:ascii="Times New Roman" w:hAnsi="Times New Roman"/>
          <w:sz w:val="24"/>
          <w:szCs w:val="24"/>
        </w:rPr>
        <w:t>и промышленного решения, максим</w:t>
      </w:r>
      <w:r>
        <w:rPr>
          <w:rFonts w:ascii="Times New Roman" w:hAnsi="Times New Roman"/>
          <w:sz w:val="24"/>
          <w:szCs w:val="24"/>
        </w:rPr>
        <w:t xml:space="preserve">ально открытые для изменений и развития силами бизнес-пользователей, без </w:t>
      </w:r>
      <w:r w:rsidR="00373266">
        <w:rPr>
          <w:rFonts w:ascii="Times New Roman" w:hAnsi="Times New Roman"/>
          <w:sz w:val="24"/>
          <w:szCs w:val="24"/>
        </w:rPr>
        <w:t xml:space="preserve">привлечения </w:t>
      </w:r>
      <w:r>
        <w:rPr>
          <w:rFonts w:ascii="Times New Roman" w:hAnsi="Times New Roman"/>
          <w:sz w:val="24"/>
          <w:szCs w:val="24"/>
        </w:rPr>
        <w:t>или с минимальным привлечением разработчиков.</w:t>
      </w:r>
      <w:proofErr w:type="gramEnd"/>
      <w:r>
        <w:rPr>
          <w:rFonts w:ascii="Times New Roman" w:hAnsi="Times New Roman"/>
          <w:sz w:val="24"/>
          <w:szCs w:val="24"/>
        </w:rPr>
        <w:t xml:space="preserve"> Платформа </w:t>
      </w:r>
      <w:proofErr w:type="gramStart"/>
      <w:r>
        <w:rPr>
          <w:rFonts w:ascii="Times New Roman" w:hAnsi="Times New Roman"/>
          <w:sz w:val="24"/>
          <w:szCs w:val="24"/>
        </w:rPr>
        <w:t xml:space="preserve">относится к классу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NoCode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LowCode</w:t>
      </w:r>
      <w:proofErr w:type="spellEnd"/>
      <w:r>
        <w:rPr>
          <w:rFonts w:ascii="Times New Roman" w:hAnsi="Times New Roman"/>
          <w:sz w:val="24"/>
          <w:szCs w:val="24"/>
        </w:rPr>
        <w:t xml:space="preserve"> и обеспечивает</w:t>
      </w:r>
      <w:proofErr w:type="gramEnd"/>
      <w:r>
        <w:rPr>
          <w:rFonts w:ascii="Times New Roman" w:hAnsi="Times New Roman"/>
          <w:sz w:val="24"/>
          <w:szCs w:val="24"/>
        </w:rPr>
        <w:t xml:space="preserve"> как зака</w:t>
      </w:r>
      <w:r w:rsidR="002210EE">
        <w:rPr>
          <w:rFonts w:ascii="Times New Roman" w:hAnsi="Times New Roman"/>
          <w:sz w:val="24"/>
          <w:szCs w:val="24"/>
        </w:rPr>
        <w:t>зчику, так и поставщику решения</w:t>
      </w:r>
      <w:r>
        <w:rPr>
          <w:rFonts w:ascii="Times New Roman" w:hAnsi="Times New Roman"/>
          <w:sz w:val="24"/>
          <w:szCs w:val="24"/>
        </w:rPr>
        <w:t xml:space="preserve"> комфортные возможности добавления новой функциональности, настройки и изменения бизнес-процессов без программирования.</w:t>
      </w:r>
    </w:p>
    <w:p w:rsid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высокой доступности и использованию компонентов с открытым кодом, платформа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EZDoc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надежность и рентабельность, полную инвентаризацию изменений, поддерживает возможность работы с </w:t>
      </w:r>
      <w:r>
        <w:rPr>
          <w:rFonts w:ascii="Times New Roman" w:hAnsi="Times New Roman"/>
          <w:sz w:val="24"/>
          <w:szCs w:val="24"/>
          <w:lang w:val="nl-NL"/>
        </w:rPr>
        <w:t xml:space="preserve">Big data, </w:t>
      </w:r>
      <w:r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/>
          <w:sz w:val="24"/>
          <w:szCs w:val="24"/>
        </w:rPr>
        <w:t>нейросетей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машинного обучения, легко масштабируется на уровне предприятия, обеспечивая при этом контроль безопасности и соответствие требованиям регуляторов. </w:t>
      </w:r>
    </w:p>
    <w:p w:rsid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Первым этапом на пути развития прикладной функциональности платформы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EZDoc</w:t>
      </w:r>
      <w:r>
        <w:rPr>
          <w:rFonts w:ascii="Times New Roman" w:hAnsi="Times New Roman"/>
          <w:sz w:val="24"/>
          <w:szCs w:val="24"/>
        </w:rPr>
        <w:t xml:space="preserve"> стали шаги ГК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ее обогащению прикладными сервисами и компонентами для автоматизации банковской и инвестиционной деятельности финансовых организаций, что позволило сформировать специализированную линию п</w:t>
      </w:r>
      <w:r w:rsidR="00373266">
        <w:rPr>
          <w:rFonts w:ascii="Times New Roman" w:hAnsi="Times New Roman"/>
          <w:sz w:val="24"/>
          <w:szCs w:val="24"/>
        </w:rPr>
        <w:t>родуктов компании на ее основе.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Армен </w:t>
      </w:r>
      <w:proofErr w:type="spellStart"/>
      <w:r>
        <w:rPr>
          <w:rFonts w:ascii="Times New Roman" w:hAnsi="Times New Roman"/>
          <w:sz w:val="24"/>
          <w:szCs w:val="24"/>
        </w:rPr>
        <w:t>Шахназарян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исполнительный директор ГК ЕГАР Текнолоджи: </w:t>
      </w:r>
      <w:proofErr w:type="gramStart"/>
      <w:r>
        <w:rPr>
          <w:rFonts w:ascii="Times New Roman" w:hAnsi="Times New Roman"/>
          <w:sz w:val="24"/>
          <w:szCs w:val="24"/>
        </w:rPr>
        <w:t xml:space="preserve">«Сейчас перед участниками рынка, будь то </w:t>
      </w:r>
      <w:r w:rsidR="00373266">
        <w:rPr>
          <w:rFonts w:ascii="Times New Roman" w:hAnsi="Times New Roman"/>
          <w:sz w:val="24"/>
          <w:szCs w:val="24"/>
        </w:rPr>
        <w:t>современный Банк, розничное или</w:t>
      </w:r>
      <w:r>
        <w:rPr>
          <w:rFonts w:ascii="Times New Roman" w:hAnsi="Times New Roman"/>
          <w:sz w:val="24"/>
          <w:szCs w:val="24"/>
        </w:rPr>
        <w:t xml:space="preserve"> производственное предприятие, стоят задачи сближения со своим клиентом</w:t>
      </w:r>
      <w:r w:rsidR="00221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 оперативный выпуск новых продуктов для своего сегмента, использование множества каналов доставки информации и непрерывное улучшение клиентского сервиса.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платформа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позволяет эффективно и с минимальными трудозатратами решать эти задачи на самом современном уровне, опираясь на надежное промышленное решение. Мы рады интересу к платформе не только со стороны конечных заказчиков, но также со стороны российских и международных ИТ-компаний, получающих возможность создавать свои решения на ее основе».</w:t>
      </w:r>
    </w:p>
    <w:p w:rsid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Платформа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EZDoc</w:t>
      </w:r>
      <w:r>
        <w:rPr>
          <w:rFonts w:ascii="Times New Roman" w:hAnsi="Times New Roman"/>
          <w:sz w:val="24"/>
          <w:szCs w:val="24"/>
        </w:rPr>
        <w:t xml:space="preserve"> проинтегрирована с продук</w:t>
      </w:r>
      <w:r w:rsidR="00373266">
        <w:rPr>
          <w:rFonts w:ascii="Times New Roman" w:hAnsi="Times New Roman"/>
          <w:sz w:val="24"/>
          <w:szCs w:val="24"/>
        </w:rPr>
        <w:t>тами и функциональными модулями</w:t>
      </w:r>
      <w:r>
        <w:rPr>
          <w:rFonts w:ascii="Times New Roman" w:hAnsi="Times New Roman"/>
          <w:sz w:val="24"/>
          <w:szCs w:val="24"/>
        </w:rPr>
        <w:t xml:space="preserve"> EGAR Technology для финансовых организаций, покрывающими такие задачи, как обработка инвес</w:t>
      </w:r>
      <w:r w:rsidR="00373266">
        <w:rPr>
          <w:rFonts w:ascii="Times New Roman" w:hAnsi="Times New Roman"/>
          <w:sz w:val="24"/>
          <w:szCs w:val="24"/>
        </w:rPr>
        <w:t>тиционных и кредитных операций,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управление исполнением платежей, расчеты и задачи </w:t>
      </w:r>
      <w:proofErr w:type="spellStart"/>
      <w:r>
        <w:rPr>
          <w:rFonts w:ascii="Times New Roman" w:hAnsi="Times New Roman"/>
          <w:sz w:val="24"/>
          <w:szCs w:val="24"/>
        </w:rPr>
        <w:t>мид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бэк-офиса. Разработанные на данный момент на платформе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EZDoc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продукты позволяют автоматизировать не только отдельные задачи и процессы, например, создание и поддержку структурных продуктов, </w:t>
      </w:r>
      <w:proofErr w:type="spellStart"/>
      <w:r>
        <w:rPr>
          <w:rFonts w:ascii="Times New Roman" w:hAnsi="Times New Roman"/>
          <w:sz w:val="24"/>
          <w:szCs w:val="24"/>
        </w:rPr>
        <w:t>робоэдвайзинг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онбординг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инвестиционных подразделений банков, брокерских и управляющих компаний, но и решать задачи </w:t>
      </w:r>
      <w:proofErr w:type="spellStart"/>
      <w:r>
        <w:rPr>
          <w:rFonts w:ascii="Times New Roman" w:hAnsi="Times New Roman"/>
          <w:sz w:val="24"/>
          <w:szCs w:val="24"/>
        </w:rPr>
        <w:t>front-to-back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автоматизации операций на финансовых рынках.</w:t>
      </w:r>
    </w:p>
    <w:p w:rsid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C5D04" w:rsidRPr="000C5D04" w:rsidRDefault="000C5D04" w:rsidP="000C5D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удобства пользователей платформа поддерживает более 20 типов финансовых инструментов, более 100 доступных методов расчета параметров финансовых инструментов, компоненты для настройки любых рабочих мест пользователей и более 30 интеграционных адаптеров для подключения к внешним системам. Благодаря использованию </w:t>
      </w:r>
      <w:r>
        <w:rPr>
          <w:rFonts w:ascii="Times New Roman" w:hAnsi="Times New Roman"/>
          <w:sz w:val="24"/>
          <w:szCs w:val="24"/>
          <w:lang w:val="en-US"/>
        </w:rPr>
        <w:t>API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  <w:lang w:val="en-US"/>
        </w:rPr>
        <w:t>open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source</w:t>
      </w:r>
      <w:r>
        <w:rPr>
          <w:rFonts w:ascii="Times New Roman" w:hAnsi="Times New Roman"/>
          <w:sz w:val="24"/>
          <w:szCs w:val="24"/>
        </w:rPr>
        <w:t xml:space="preserve"> архитектурой </w:t>
      </w:r>
      <w:r>
        <w:rPr>
          <w:rFonts w:ascii="Times New Roman" w:hAnsi="Times New Roman"/>
          <w:sz w:val="24"/>
          <w:szCs w:val="24"/>
          <w:lang w:val="en-US"/>
        </w:rPr>
        <w:t>EGAR</w:t>
      </w:r>
      <w:r w:rsidRPr="000C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EZDoc</w:t>
      </w:r>
      <w:r>
        <w:rPr>
          <w:rFonts w:ascii="Times New Roman" w:hAnsi="Times New Roman"/>
          <w:sz w:val="24"/>
          <w:szCs w:val="24"/>
        </w:rPr>
        <w:t xml:space="preserve"> может использоваться как интеграционный слой между унаследованным программным обеспечением и новыми решениями.</w:t>
      </w:r>
    </w:p>
    <w:sectPr w:rsidR="000C5D04" w:rsidRPr="000C5D04" w:rsidSect="001D5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68" w:rsidRDefault="00010468" w:rsidP="00F845D9">
      <w:pPr>
        <w:spacing w:after="0" w:line="240" w:lineRule="auto"/>
      </w:pPr>
      <w:r>
        <w:separator/>
      </w:r>
    </w:p>
  </w:endnote>
  <w:endnote w:type="continuationSeparator" w:id="0">
    <w:p w:rsidR="00010468" w:rsidRDefault="00010468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35" w:rsidRDefault="00EA5F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D9" w:rsidRDefault="00F845D9" w:rsidP="00F845D9">
    <w:pPr>
      <w:pStyle w:val="a5"/>
      <w:jc w:val="center"/>
    </w:pPr>
    <w:r>
      <w:rPr>
        <w:rFonts w:ascii="Arial" w:hAnsi="Arial" w:cs="Arial"/>
        <w:sz w:val="16"/>
      </w:rPr>
      <w:t>Москва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3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>Санкт-Петербург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3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Владимир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6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Брянск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7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 w:rsidR="00553D29">
      <w:rPr>
        <w:rFonts w:ascii="Arial" w:hAnsi="Arial" w:cs="Arial"/>
        <w:sz w:val="16"/>
      </w:rPr>
      <w:t>Казань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7D2FE450" wp14:editId="3156C640">
          <wp:extent cx="66040" cy="66040"/>
          <wp:effectExtent l="19050" t="0" r="0" b="0"/>
          <wp:docPr id="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 xml:space="preserve"> Воронеж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7D2FE450" wp14:editId="3156C640">
          <wp:extent cx="66040" cy="66040"/>
          <wp:effectExtent l="19050" t="0" r="0" b="0"/>
          <wp:docPr id="10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Самара</w:t>
    </w:r>
    <w:r w:rsidR="00553D29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8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Гомель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35" w:rsidRDefault="00EA5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68" w:rsidRDefault="00010468" w:rsidP="00F845D9">
      <w:pPr>
        <w:spacing w:after="0" w:line="240" w:lineRule="auto"/>
      </w:pPr>
      <w:r>
        <w:separator/>
      </w:r>
    </w:p>
  </w:footnote>
  <w:footnote w:type="continuationSeparator" w:id="0">
    <w:p w:rsidR="00010468" w:rsidRDefault="00010468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35" w:rsidRDefault="00EA5F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D9" w:rsidRDefault="00F845D9" w:rsidP="00F845D9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</w:p>
  <w:p w:rsidR="00F845D9" w:rsidRDefault="00F845D9" w:rsidP="001B373E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  <w:r>
      <w:rPr>
        <w:noProof/>
        <w:sz w:val="14"/>
        <w:szCs w:val="14"/>
        <w:lang w:val="ru-RU" w:eastAsia="ru-RU"/>
      </w:rPr>
      <w:drawing>
        <wp:anchor distT="0" distB="0" distL="114300" distR="114300" simplePos="0" relativeHeight="251658240" behindDoc="0" locked="0" layoutInCell="1" allowOverlap="1" wp14:anchorId="0770CE18" wp14:editId="0D9F2412">
          <wp:simplePos x="0" y="0"/>
          <wp:positionH relativeFrom="column">
            <wp:posOffset>-388620</wp:posOffset>
          </wp:positionH>
          <wp:positionV relativeFrom="paragraph">
            <wp:posOffset>19050</wp:posOffset>
          </wp:positionV>
          <wp:extent cx="1570990" cy="468630"/>
          <wp:effectExtent l="19050" t="0" r="0" b="0"/>
          <wp:wrapThrough wrapText="bothSides">
            <wp:wrapPolygon edited="0">
              <wp:start x="-262" y="0"/>
              <wp:lineTo x="-262" y="21073"/>
              <wp:lineTo x="21478" y="21073"/>
              <wp:lineTo x="21478" y="0"/>
              <wp:lineTo x="-262" y="0"/>
            </wp:wrapPolygon>
          </wp:wrapThrough>
          <wp:docPr id="1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68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  <w:lang w:val="ru-RU"/>
      </w:rPr>
      <w:t>Офис в Москве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2D37869B" wp14:editId="4633A766">
          <wp:extent cx="66040" cy="6604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</w:t>
    </w:r>
    <w:r>
      <w:rPr>
        <w:sz w:val="14"/>
        <w:szCs w:val="14"/>
      </w:rPr>
      <w:t>EGAR</w:t>
    </w:r>
    <w:r w:rsidR="00EA5F35" w:rsidRPr="00EA5F35">
      <w:rPr>
        <w:sz w:val="14"/>
        <w:szCs w:val="14"/>
        <w:lang w:val="ru-RU"/>
      </w:rPr>
      <w:t xml:space="preserve"> </w:t>
    </w:r>
    <w:r>
      <w:rPr>
        <w:sz w:val="14"/>
        <w:szCs w:val="14"/>
      </w:rPr>
      <w:t>Technology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46A9CBA5" wp14:editId="7AF65FBD">
          <wp:extent cx="66040" cy="6604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107564 Москва,</w:t>
    </w:r>
    <w:r>
      <w:rPr>
        <w:spacing w:val="7"/>
        <w:sz w:val="14"/>
        <w:szCs w:val="14"/>
        <w:lang w:val="ru-RU"/>
      </w:rPr>
      <w:br/>
      <w:t xml:space="preserve"> ул. Краснобогатырская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58C3DDF4" wp14:editId="6D26C310">
          <wp:extent cx="66040" cy="66040"/>
          <wp:effectExtent l="19050" t="0" r="0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д.6, стр.2</w:t>
    </w:r>
  </w:p>
  <w:p w:rsidR="00F845D9" w:rsidRPr="001B373E" w:rsidRDefault="00F845D9" w:rsidP="001B373E">
    <w:pPr>
      <w:pStyle w:val="Alltext"/>
      <w:spacing w:line="240" w:lineRule="auto"/>
      <w:jc w:val="right"/>
      <w:rPr>
        <w:sz w:val="14"/>
        <w:szCs w:val="14"/>
        <w:lang w:val="ru-RU"/>
      </w:rPr>
    </w:pPr>
    <w:r>
      <w:rPr>
        <w:sz w:val="14"/>
        <w:szCs w:val="14"/>
        <w:lang w:val="ru-RU"/>
      </w:rPr>
      <w:t>Тел.</w:t>
    </w:r>
    <w:r w:rsidRPr="001C1677">
      <w:rPr>
        <w:sz w:val="14"/>
        <w:szCs w:val="14"/>
        <w:lang w:val="ru-RU"/>
      </w:rPr>
      <w:t>/</w:t>
    </w:r>
    <w:r>
      <w:rPr>
        <w:sz w:val="14"/>
        <w:szCs w:val="14"/>
        <w:lang w:val="ru-RU"/>
      </w:rPr>
      <w:t>Факс</w:t>
    </w:r>
    <w:r w:rsidRPr="002D19ED">
      <w:rPr>
        <w:sz w:val="14"/>
        <w:szCs w:val="14"/>
        <w:lang w:val="ru-RU"/>
      </w:rPr>
      <w:t>:</w:t>
    </w:r>
    <w:r>
      <w:rPr>
        <w:sz w:val="14"/>
        <w:szCs w:val="14"/>
        <w:lang w:val="ru-RU"/>
      </w:rPr>
      <w:t xml:space="preserve"> +7 495</w:t>
    </w:r>
    <w:r>
      <w:rPr>
        <w:sz w:val="14"/>
        <w:szCs w:val="14"/>
      </w:rPr>
      <w:t> </w:t>
    </w:r>
    <w:r w:rsidRPr="003F2C75">
      <w:rPr>
        <w:rStyle w:val="skypec2ctextspan"/>
        <w:sz w:val="14"/>
        <w:szCs w:val="14"/>
        <w:lang w:val="ru-RU"/>
      </w:rPr>
      <w:t>120 05 33</w:t>
    </w:r>
  </w:p>
  <w:p w:rsidR="00F845D9" w:rsidRPr="001B373E" w:rsidRDefault="00F845D9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 w:rsidRPr="001C1677">
      <w:rPr>
        <w:spacing w:val="7"/>
        <w:sz w:val="14"/>
        <w:szCs w:val="14"/>
      </w:rPr>
      <w:t>info</w:t>
    </w:r>
    <w:r w:rsidRPr="00475C6B">
      <w:rPr>
        <w:spacing w:val="7"/>
        <w:sz w:val="14"/>
        <w:szCs w:val="14"/>
        <w:lang w:val="ru-RU"/>
      </w:rPr>
      <w:t>@</w:t>
    </w:r>
    <w:r w:rsidRPr="001C1677">
      <w:rPr>
        <w:spacing w:val="7"/>
        <w:sz w:val="14"/>
        <w:szCs w:val="14"/>
      </w:rPr>
      <w:t>egartech</w:t>
    </w:r>
    <w:r w:rsidRPr="00475C6B">
      <w:rPr>
        <w:spacing w:val="7"/>
        <w:sz w:val="14"/>
        <w:szCs w:val="14"/>
        <w:lang w:val="ru-RU"/>
      </w:rPr>
      <w:t>.</w:t>
    </w:r>
    <w:r w:rsidRPr="001C1677">
      <w:rPr>
        <w:spacing w:val="7"/>
        <w:sz w:val="14"/>
        <w:szCs w:val="14"/>
      </w:rPr>
      <w:t>com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>
          <wp:extent cx="66040" cy="66040"/>
          <wp:effectExtent l="19050" t="0" r="0" b="0"/>
          <wp:docPr id="5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</w:t>
    </w:r>
    <w:r>
      <w:rPr>
        <w:spacing w:val="7"/>
        <w:sz w:val="14"/>
        <w:szCs w:val="14"/>
      </w:rPr>
      <w:t>www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egartech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35" w:rsidRDefault="00EA5F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D9"/>
    <w:rsid w:val="000041DC"/>
    <w:rsid w:val="000041DE"/>
    <w:rsid w:val="00010468"/>
    <w:rsid w:val="000611B8"/>
    <w:rsid w:val="00080A5B"/>
    <w:rsid w:val="00080C5A"/>
    <w:rsid w:val="00093C5D"/>
    <w:rsid w:val="000953FB"/>
    <w:rsid w:val="000A6B97"/>
    <w:rsid w:val="000B2189"/>
    <w:rsid w:val="000C0D17"/>
    <w:rsid w:val="000C5D04"/>
    <w:rsid w:val="000E1C4E"/>
    <w:rsid w:val="0010569B"/>
    <w:rsid w:val="00114847"/>
    <w:rsid w:val="00135991"/>
    <w:rsid w:val="00152752"/>
    <w:rsid w:val="00180F1F"/>
    <w:rsid w:val="0018717E"/>
    <w:rsid w:val="001911FC"/>
    <w:rsid w:val="001933D0"/>
    <w:rsid w:val="001B373E"/>
    <w:rsid w:val="001D5CBB"/>
    <w:rsid w:val="001E51B7"/>
    <w:rsid w:val="00207F20"/>
    <w:rsid w:val="002210EE"/>
    <w:rsid w:val="002502E3"/>
    <w:rsid w:val="00267DE1"/>
    <w:rsid w:val="00272F1B"/>
    <w:rsid w:val="002744A6"/>
    <w:rsid w:val="00290678"/>
    <w:rsid w:val="00291278"/>
    <w:rsid w:val="00294839"/>
    <w:rsid w:val="002B258A"/>
    <w:rsid w:val="002D4A3E"/>
    <w:rsid w:val="002F39A2"/>
    <w:rsid w:val="00303114"/>
    <w:rsid w:val="003054DA"/>
    <w:rsid w:val="0030667A"/>
    <w:rsid w:val="00317538"/>
    <w:rsid w:val="003354DF"/>
    <w:rsid w:val="00342D2A"/>
    <w:rsid w:val="00360D10"/>
    <w:rsid w:val="00365545"/>
    <w:rsid w:val="003722FC"/>
    <w:rsid w:val="00373266"/>
    <w:rsid w:val="003806CD"/>
    <w:rsid w:val="003873F0"/>
    <w:rsid w:val="003B4835"/>
    <w:rsid w:val="003E4DFA"/>
    <w:rsid w:val="00414175"/>
    <w:rsid w:val="0042067C"/>
    <w:rsid w:val="004209D1"/>
    <w:rsid w:val="00475E12"/>
    <w:rsid w:val="00497B88"/>
    <w:rsid w:val="004A5BFD"/>
    <w:rsid w:val="004B294B"/>
    <w:rsid w:val="004B3617"/>
    <w:rsid w:val="004D0EC2"/>
    <w:rsid w:val="004E525E"/>
    <w:rsid w:val="004F4888"/>
    <w:rsid w:val="005111FB"/>
    <w:rsid w:val="00521C4D"/>
    <w:rsid w:val="00553D29"/>
    <w:rsid w:val="00571B85"/>
    <w:rsid w:val="005A2BAA"/>
    <w:rsid w:val="005B7FFA"/>
    <w:rsid w:val="005C1E8C"/>
    <w:rsid w:val="005D3D1B"/>
    <w:rsid w:val="005D5F0F"/>
    <w:rsid w:val="00610EAD"/>
    <w:rsid w:val="00613E02"/>
    <w:rsid w:val="00622825"/>
    <w:rsid w:val="00630825"/>
    <w:rsid w:val="00635356"/>
    <w:rsid w:val="00654F33"/>
    <w:rsid w:val="006718D1"/>
    <w:rsid w:val="00690299"/>
    <w:rsid w:val="006B5D61"/>
    <w:rsid w:val="006D71DA"/>
    <w:rsid w:val="006E2746"/>
    <w:rsid w:val="007468AD"/>
    <w:rsid w:val="00764F78"/>
    <w:rsid w:val="007713B9"/>
    <w:rsid w:val="00772E2C"/>
    <w:rsid w:val="007C0CF4"/>
    <w:rsid w:val="007D4530"/>
    <w:rsid w:val="007E55DC"/>
    <w:rsid w:val="007E6D72"/>
    <w:rsid w:val="007F30E1"/>
    <w:rsid w:val="008027DD"/>
    <w:rsid w:val="00820B19"/>
    <w:rsid w:val="00824E70"/>
    <w:rsid w:val="00831999"/>
    <w:rsid w:val="00837DA8"/>
    <w:rsid w:val="00840C3E"/>
    <w:rsid w:val="00847935"/>
    <w:rsid w:val="00857663"/>
    <w:rsid w:val="00876BB7"/>
    <w:rsid w:val="0088029E"/>
    <w:rsid w:val="0088037C"/>
    <w:rsid w:val="008A02E5"/>
    <w:rsid w:val="008A2C8F"/>
    <w:rsid w:val="008A36CB"/>
    <w:rsid w:val="008C0624"/>
    <w:rsid w:val="008D5ECC"/>
    <w:rsid w:val="008E074F"/>
    <w:rsid w:val="008E42A8"/>
    <w:rsid w:val="008F45D3"/>
    <w:rsid w:val="008F50A8"/>
    <w:rsid w:val="008F67DD"/>
    <w:rsid w:val="00900751"/>
    <w:rsid w:val="00912331"/>
    <w:rsid w:val="0091373B"/>
    <w:rsid w:val="009520B0"/>
    <w:rsid w:val="0096569C"/>
    <w:rsid w:val="00977FE5"/>
    <w:rsid w:val="0098058E"/>
    <w:rsid w:val="009A5E61"/>
    <w:rsid w:val="009B404E"/>
    <w:rsid w:val="009C7D43"/>
    <w:rsid w:val="009F3629"/>
    <w:rsid w:val="00A05667"/>
    <w:rsid w:val="00A12912"/>
    <w:rsid w:val="00A21C81"/>
    <w:rsid w:val="00A21D52"/>
    <w:rsid w:val="00A26EBA"/>
    <w:rsid w:val="00A3785E"/>
    <w:rsid w:val="00A415AA"/>
    <w:rsid w:val="00A424B6"/>
    <w:rsid w:val="00A73731"/>
    <w:rsid w:val="00AC42CF"/>
    <w:rsid w:val="00AC7144"/>
    <w:rsid w:val="00AD6CCB"/>
    <w:rsid w:val="00AD6D79"/>
    <w:rsid w:val="00B003E7"/>
    <w:rsid w:val="00B02AFA"/>
    <w:rsid w:val="00B113B6"/>
    <w:rsid w:val="00B24C71"/>
    <w:rsid w:val="00B2591A"/>
    <w:rsid w:val="00B90020"/>
    <w:rsid w:val="00BC6334"/>
    <w:rsid w:val="00BD57D3"/>
    <w:rsid w:val="00BF19AD"/>
    <w:rsid w:val="00BF57E0"/>
    <w:rsid w:val="00C05001"/>
    <w:rsid w:val="00C274ED"/>
    <w:rsid w:val="00C40C57"/>
    <w:rsid w:val="00C4124C"/>
    <w:rsid w:val="00C44C1E"/>
    <w:rsid w:val="00C52B26"/>
    <w:rsid w:val="00C8086F"/>
    <w:rsid w:val="00C87C9B"/>
    <w:rsid w:val="00C92F22"/>
    <w:rsid w:val="00CC1D35"/>
    <w:rsid w:val="00D10D6D"/>
    <w:rsid w:val="00D14634"/>
    <w:rsid w:val="00D21ECB"/>
    <w:rsid w:val="00D240E1"/>
    <w:rsid w:val="00D27F8A"/>
    <w:rsid w:val="00D403FB"/>
    <w:rsid w:val="00D94AA9"/>
    <w:rsid w:val="00DB4A9D"/>
    <w:rsid w:val="00DC2383"/>
    <w:rsid w:val="00DE4D7D"/>
    <w:rsid w:val="00DF18DA"/>
    <w:rsid w:val="00DF2D10"/>
    <w:rsid w:val="00E000AC"/>
    <w:rsid w:val="00E105A2"/>
    <w:rsid w:val="00E10B01"/>
    <w:rsid w:val="00E1147D"/>
    <w:rsid w:val="00E129DB"/>
    <w:rsid w:val="00E210B9"/>
    <w:rsid w:val="00E8545E"/>
    <w:rsid w:val="00EA5F35"/>
    <w:rsid w:val="00EB71AF"/>
    <w:rsid w:val="00EC758E"/>
    <w:rsid w:val="00ED0921"/>
    <w:rsid w:val="00F002F9"/>
    <w:rsid w:val="00F35D17"/>
    <w:rsid w:val="00F6249F"/>
    <w:rsid w:val="00F737D0"/>
    <w:rsid w:val="00F73F68"/>
    <w:rsid w:val="00F80624"/>
    <w:rsid w:val="00F845D9"/>
    <w:rsid w:val="00F9328A"/>
    <w:rsid w:val="00FC717E"/>
    <w:rsid w:val="00FD4386"/>
    <w:rsid w:val="00FD74DC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5D9"/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0C5D04"/>
    <w:pPr>
      <w:spacing w:after="0" w:line="240" w:lineRule="auto"/>
    </w:pPr>
    <w:rPr>
      <w:rFonts w:ascii="Helvetica Neue" w:eastAsiaTheme="minorHAnsi" w:hAnsi="Helvetica Neue" w:cs="Times New Roman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uiPriority w:val="99"/>
    <w:rsid w:val="000C5D04"/>
    <w:rPr>
      <w:rFonts w:ascii="Helvetica Neue" w:eastAsiaTheme="minorHAnsi" w:hAnsi="Helvetica Neue" w:cs="Times New Roman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5D9"/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0C5D04"/>
    <w:pPr>
      <w:spacing w:after="0" w:line="240" w:lineRule="auto"/>
    </w:pPr>
    <w:rPr>
      <w:rFonts w:ascii="Helvetica Neue" w:eastAsiaTheme="minorHAnsi" w:hAnsi="Helvetica Neue" w:cs="Times New Roman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uiPriority w:val="99"/>
    <w:rsid w:val="000C5D04"/>
    <w:rPr>
      <w:rFonts w:ascii="Helvetica Neue" w:eastAsiaTheme="minorHAnsi" w:hAnsi="Helvetica Neue" w:cs="Times New Roman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Пронин</dc:creator>
  <cp:lastModifiedBy>Anna Mishina</cp:lastModifiedBy>
  <cp:revision>4</cp:revision>
  <dcterms:created xsi:type="dcterms:W3CDTF">2020-11-17T10:03:00Z</dcterms:created>
  <dcterms:modified xsi:type="dcterms:W3CDTF">2020-11-17T11:31:00Z</dcterms:modified>
</cp:coreProperties>
</file>