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B1" w:rsidRDefault="00470FB1"/>
    <w:p w:rsidR="00470FB1" w:rsidRDefault="00470FB1" w:rsidP="00470FB1">
      <w:pPr>
        <w:spacing w:after="0"/>
      </w:pPr>
      <w:r>
        <w:t>13 апреля 2022</w:t>
      </w:r>
    </w:p>
    <w:p w:rsidR="00470FB1" w:rsidRPr="00470FB1" w:rsidRDefault="00470FB1" w:rsidP="00470FB1">
      <w:pPr>
        <w:spacing w:after="0"/>
        <w:rPr>
          <w:i/>
        </w:rPr>
      </w:pPr>
      <w:r>
        <w:t>Москва</w:t>
      </w:r>
    </w:p>
    <w:p w:rsidR="00470FB1" w:rsidRDefault="00470FB1" w:rsidP="00733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17" w:rsidRPr="00A97885" w:rsidRDefault="00AA0C28" w:rsidP="0073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33417" w:rsidRPr="00A97885">
        <w:rPr>
          <w:rFonts w:ascii="Times New Roman" w:hAnsi="Times New Roman" w:cs="Times New Roman"/>
          <w:b/>
          <w:sz w:val="28"/>
          <w:szCs w:val="28"/>
        </w:rPr>
        <w:t>мпортозамещени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систем трейдинга и управления рисками </w:t>
      </w:r>
      <w:r w:rsidR="00733417" w:rsidRPr="00A9788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33417">
        <w:rPr>
          <w:rFonts w:ascii="Times New Roman" w:hAnsi="Times New Roman" w:cs="Times New Roman"/>
          <w:b/>
          <w:sz w:val="28"/>
          <w:szCs w:val="28"/>
        </w:rPr>
        <w:t>банков</w:t>
      </w:r>
      <w:r w:rsidR="003F3B74">
        <w:rPr>
          <w:rFonts w:ascii="Times New Roman" w:hAnsi="Times New Roman" w:cs="Times New Roman"/>
          <w:b/>
          <w:sz w:val="28"/>
          <w:szCs w:val="28"/>
        </w:rPr>
        <w:t xml:space="preserve"> и инвестиционных компаний от ГК ЕГАР Текнолоджи</w:t>
      </w:r>
    </w:p>
    <w:p w:rsidR="003F3B74" w:rsidRDefault="003F3B74" w:rsidP="00BA5C6C">
      <w:pPr>
        <w:pStyle w:val="a9"/>
        <w:tabs>
          <w:tab w:val="left" w:pos="142"/>
        </w:tabs>
        <w:spacing w:after="120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3B74" w:rsidRPr="00BA5C6C" w:rsidRDefault="00733417" w:rsidP="00B546DA">
      <w:pPr>
        <w:pStyle w:val="a9"/>
        <w:tabs>
          <w:tab w:val="left" w:pos="142"/>
        </w:tabs>
        <w:spacing w:after="12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 Компаний (ГК) ЕГАР Текнолоджи</w:t>
      </w:r>
      <w:r w:rsidR="00B927AE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(EGAR Technology)</w:t>
      </w: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предлагает банкам</w:t>
      </w:r>
      <w:r w:rsidR="003F3B7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инвестиционным </w:t>
      </w:r>
      <w:r w:rsidR="003F3B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управляющим </w:t>
      </w: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компаниям рассмотреть импортозамещение иностранных програм</w:t>
      </w:r>
      <w:r w:rsidR="003100D5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ных продуктов, используемых для автоматизации инвестиционного </w:t>
      </w:r>
      <w:r w:rsidR="003100D5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бизнеса</w:t>
      </w:r>
      <w:r w:rsidR="003F3B74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задач управления финансовыми рисками</w:t>
      </w:r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таких как </w:t>
      </w:r>
      <w:proofErr w:type="spellStart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Finastra</w:t>
      </w:r>
      <w:proofErr w:type="spellEnd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Misys</w:t>
      </w:r>
      <w:proofErr w:type="spellEnd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Adenza</w:t>
      </w:r>
      <w:proofErr w:type="spellEnd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Calypso</w:t>
      </w:r>
      <w:proofErr w:type="spellEnd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Murex</w:t>
      </w:r>
      <w:proofErr w:type="spellEnd"/>
      <w:r w:rsidR="00AA0C28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3F3B74" w:rsidRPr="00BA5C6C">
        <w:rPr>
          <w:rFonts w:ascii="Times New Roman" w:eastAsia="Times New Roman" w:hAnsi="Times New Roman" w:cs="Times New Roman"/>
          <w:sz w:val="24"/>
          <w:szCs w:val="24"/>
          <w:lang w:eastAsia="en-US"/>
        </w:rPr>
        <w:t>SAS и других.</w:t>
      </w:r>
    </w:p>
    <w:p w:rsidR="00733417" w:rsidRDefault="00733417">
      <w:pPr>
        <w:pStyle w:val="StyleArialJustifiedLeft063cm"/>
        <w:tabs>
          <w:tab w:val="left" w:pos="142"/>
        </w:tabs>
        <w:spacing w:before="0" w:after="120"/>
        <w:ind w:firstLine="425"/>
      </w:pPr>
      <w:r>
        <w:t>Предлагаемая линия продуктов</w:t>
      </w:r>
      <w:r w:rsidR="00862AD9">
        <w:t xml:space="preserve"> </w:t>
      </w:r>
      <w:r w:rsidR="00862AD9" w:rsidRPr="0015209C">
        <w:t>EGAR Technology</w:t>
      </w:r>
      <w:r w:rsidRPr="00A35DFF">
        <w:t xml:space="preserve"> развивается при поддержке И</w:t>
      </w:r>
      <w:r>
        <w:t>нновационного Центра «Сколково» и</w:t>
      </w:r>
      <w:r w:rsidRPr="00A35DFF">
        <w:t xml:space="preserve"> зарегистрирован</w:t>
      </w:r>
      <w:r>
        <w:t>а</w:t>
      </w:r>
      <w:r w:rsidR="00CD50AA">
        <w:t xml:space="preserve"> в Едином</w:t>
      </w:r>
      <w:r w:rsidR="00CD50AA" w:rsidRPr="00CD50AA">
        <w:t xml:space="preserve"> </w:t>
      </w:r>
      <w:r w:rsidR="00CD50AA">
        <w:t xml:space="preserve">реестре российских </w:t>
      </w:r>
      <w:r w:rsidRPr="00A35DFF">
        <w:t>программ Минкомсвязи РФ</w:t>
      </w:r>
      <w:r>
        <w:t>.</w:t>
      </w:r>
      <w:r w:rsidR="00B927AE" w:rsidRPr="00BA5C6C">
        <w:t xml:space="preserve"> </w:t>
      </w:r>
      <w:r>
        <w:t>Компания занимается проектами импортозамещения с 2014 года.</w:t>
      </w:r>
      <w:r w:rsidRPr="00A35DFF">
        <w:t xml:space="preserve"> </w:t>
      </w:r>
      <w:r>
        <w:t xml:space="preserve">Системы </w:t>
      </w:r>
      <w:r>
        <w:rPr>
          <w:lang w:val="en-US"/>
        </w:rPr>
        <w:t>EGAR</w:t>
      </w:r>
      <w:r w:rsidRPr="0051443B">
        <w:t xml:space="preserve"> </w:t>
      </w:r>
      <w:r w:rsidRPr="00A35DFF">
        <w:t>использу</w:t>
      </w:r>
      <w:r>
        <w:t>ю</w:t>
      </w:r>
      <w:r w:rsidRPr="00A35DFF">
        <w:t xml:space="preserve">тся в крупнейших российских банковских </w:t>
      </w:r>
      <w:r>
        <w:t xml:space="preserve">и государственных </w:t>
      </w:r>
      <w:r w:rsidRPr="00A35DFF">
        <w:t>структурах</w:t>
      </w:r>
      <w:r>
        <w:t xml:space="preserve"> и регуляторами рынка и способны</w:t>
      </w:r>
      <w:r w:rsidRPr="00A35DFF">
        <w:t xml:space="preserve"> как заместить, так и во многих случаях превзойти по функциональным возможностям и эффективности владения продукты </w:t>
      </w:r>
      <w:r>
        <w:t>зарубежных</w:t>
      </w:r>
      <w:r w:rsidRPr="00A35DFF">
        <w:t xml:space="preserve"> вендоров. </w:t>
      </w:r>
    </w:p>
    <w:p w:rsidR="00733417" w:rsidRPr="0002126A" w:rsidRDefault="00957EF2" w:rsidP="006D04B1">
      <w:pPr>
        <w:pStyle w:val="StyleArialJustifiedLeft063cm"/>
        <w:tabs>
          <w:tab w:val="left" w:pos="142"/>
        </w:tabs>
        <w:spacing w:before="0" w:after="120"/>
        <w:ind w:firstLine="425"/>
      </w:pPr>
      <w:r>
        <w:t>Решения</w:t>
      </w:r>
      <w:r w:rsidR="00733417">
        <w:t xml:space="preserve"> </w:t>
      </w:r>
      <w:r w:rsidR="003100D5">
        <w:rPr>
          <w:lang w:val="en-US"/>
        </w:rPr>
        <w:t>EGAR</w:t>
      </w:r>
      <w:r w:rsidR="003100D5" w:rsidRPr="003100D5">
        <w:t xml:space="preserve"> </w:t>
      </w:r>
      <w:r w:rsidR="003100D5">
        <w:rPr>
          <w:lang w:val="en-US"/>
        </w:rPr>
        <w:t>Technology</w:t>
      </w:r>
      <w:r w:rsidR="003100D5" w:rsidRPr="003100D5">
        <w:t xml:space="preserve"> </w:t>
      </w:r>
      <w:r w:rsidR="00733417">
        <w:t xml:space="preserve">для инвестиционного бизнеса </w:t>
      </w:r>
      <w:r w:rsidR="00733417" w:rsidRPr="00A35DFF">
        <w:t>обеспечи</w:t>
      </w:r>
      <w:r w:rsidR="006D04B1">
        <w:t>вае</w:t>
      </w:r>
      <w:r w:rsidR="003100D5">
        <w:t>т</w:t>
      </w:r>
      <w:r w:rsidR="00733417" w:rsidRPr="00A35DFF">
        <w:t xml:space="preserve"> сквозную </w:t>
      </w:r>
      <w:r w:rsidR="00733417" w:rsidRPr="00A35DFF">
        <w:rPr>
          <w:lang w:val="en-US"/>
        </w:rPr>
        <w:t>front</w:t>
      </w:r>
      <w:r w:rsidR="00733417" w:rsidRPr="00A35DFF">
        <w:t>-</w:t>
      </w:r>
      <w:r w:rsidR="00733417" w:rsidRPr="00A35DFF">
        <w:rPr>
          <w:lang w:val="en-US"/>
        </w:rPr>
        <w:t>to</w:t>
      </w:r>
      <w:r w:rsidR="00733417" w:rsidRPr="00A35DFF">
        <w:t>-</w:t>
      </w:r>
      <w:r w:rsidR="00733417" w:rsidRPr="00A35DFF">
        <w:rPr>
          <w:lang w:val="en-US"/>
        </w:rPr>
        <w:t>back</w:t>
      </w:r>
      <w:r w:rsidR="003100D5">
        <w:t xml:space="preserve"> автоматизацию</w:t>
      </w:r>
      <w:r w:rsidR="003100D5" w:rsidRPr="00A35DFF">
        <w:t xml:space="preserve"> российски</w:t>
      </w:r>
      <w:r w:rsidR="003100D5">
        <w:t>х</w:t>
      </w:r>
      <w:r w:rsidR="003100D5" w:rsidRPr="00A35DFF">
        <w:t xml:space="preserve"> ба</w:t>
      </w:r>
      <w:r w:rsidR="003100D5">
        <w:t>нков</w:t>
      </w:r>
      <w:r w:rsidR="00B927AE">
        <w:t>,</w:t>
      </w:r>
      <w:r w:rsidR="003100D5" w:rsidRPr="00A35DFF">
        <w:t xml:space="preserve"> их </w:t>
      </w:r>
      <w:r w:rsidR="00181880">
        <w:t>к</w:t>
      </w:r>
      <w:r w:rsidR="003100D5" w:rsidRPr="00A35DFF">
        <w:t>азначейств, инвестиционны</w:t>
      </w:r>
      <w:r w:rsidR="003100D5">
        <w:t>х</w:t>
      </w:r>
      <w:r w:rsidR="003100D5" w:rsidRPr="00A35DFF">
        <w:t xml:space="preserve"> и управляющи</w:t>
      </w:r>
      <w:r w:rsidR="003100D5">
        <w:t>х</w:t>
      </w:r>
      <w:r w:rsidR="003100D5" w:rsidRPr="00A35DFF">
        <w:t xml:space="preserve"> компани</w:t>
      </w:r>
      <w:r w:rsidR="003100D5">
        <w:t>й</w:t>
      </w:r>
      <w:r w:rsidR="003100D5" w:rsidRPr="00A35DFF">
        <w:t>, входящи</w:t>
      </w:r>
      <w:r w:rsidR="003100D5">
        <w:t>х</w:t>
      </w:r>
      <w:r w:rsidR="003100D5" w:rsidRPr="00A35DFF">
        <w:t xml:space="preserve"> в их структуру или действующи</w:t>
      </w:r>
      <w:r w:rsidR="003100D5">
        <w:t xml:space="preserve">х самостоятельно, </w:t>
      </w:r>
      <w:r w:rsidR="00733417" w:rsidRPr="00A35DFF">
        <w:t>п</w:t>
      </w:r>
      <w:r w:rsidR="00733417">
        <w:t>ри проведении торговых операций на финансовых рынках.</w:t>
      </w:r>
      <w:r w:rsidR="00733417" w:rsidRPr="00A35DFF">
        <w:t xml:space="preserve"> </w:t>
      </w:r>
      <w:r w:rsidR="00733417">
        <w:t>В едином пространстве охвачены</w:t>
      </w:r>
      <w:r w:rsidR="00733417" w:rsidRPr="0002126A">
        <w:t xml:space="preserve"> практически все существующие типы сделок и инструментов межбанковског</w:t>
      </w:r>
      <w:r w:rsidR="00733417">
        <w:t xml:space="preserve">о и биржевого </w:t>
      </w:r>
      <w:r w:rsidR="00B927AE">
        <w:t xml:space="preserve">фондового </w:t>
      </w:r>
      <w:r w:rsidR="00733417">
        <w:t>рынков, п</w:t>
      </w:r>
      <w:r w:rsidR="00733417" w:rsidRPr="0002126A">
        <w:t>оддерживаются как собственные, так и клиентские операции, проводимые в рамках брокерского обслуживания, полностью учтена специфика российского рынка. В режиме реального времени осуществляется оценка стоимости финансовых инструментов, мониторинг позиций, расчет прибыли и убытков, а также расчет множества аналитических показателей, выполняется контроль лимитов, автоматизируются процессы фондирования, управления ликвидностью и другие функции. Для поддержки валютных операций банкам предоставляется возможность автоматизировать управление б</w:t>
      </w:r>
      <w:r w:rsidR="006D04B1">
        <w:t xml:space="preserve">анковским валютообменным курсом, в составе решений – </w:t>
      </w:r>
      <w:r w:rsidR="006D04B1" w:rsidRPr="0002126A">
        <w:t>технологии</w:t>
      </w:r>
      <w:r w:rsidR="006D04B1">
        <w:t xml:space="preserve"> </w:t>
      </w:r>
      <w:r w:rsidR="006D04B1" w:rsidRPr="0002126A">
        <w:t>доверительного управления активами и современные средства управления инвестициями на уровне портфелей.</w:t>
      </w:r>
    </w:p>
    <w:p w:rsidR="00862AD9" w:rsidRPr="00BA5C6C" w:rsidRDefault="00862AD9" w:rsidP="00BA5C6C">
      <w:pPr>
        <w:pStyle w:val="StyleArialJustifiedLeft063cm"/>
        <w:tabs>
          <w:tab w:val="left" w:pos="142"/>
        </w:tabs>
        <w:spacing w:before="0" w:after="120"/>
        <w:ind w:firstLine="425"/>
      </w:pPr>
      <w:r>
        <w:t xml:space="preserve">В отношении задач управления рисками система </w:t>
      </w:r>
      <w:r w:rsidRPr="00BA5C6C">
        <w:t xml:space="preserve">позволяет </w:t>
      </w:r>
      <w:r>
        <w:t xml:space="preserve">агрегировать риск-факторы из различных источников и </w:t>
      </w:r>
      <w:r w:rsidRPr="00BA5C6C">
        <w:t xml:space="preserve">в </w:t>
      </w:r>
      <w:r>
        <w:t xml:space="preserve">режиме </w:t>
      </w:r>
      <w:r w:rsidRPr="00BA5C6C">
        <w:t>реально</w:t>
      </w:r>
      <w:r>
        <w:t>го</w:t>
      </w:r>
      <w:r w:rsidRPr="00BA5C6C">
        <w:t xml:space="preserve"> времени контролировать ограничения по рассчитанным риск-метрикам и лимитам на уровне всех подразделений финансовой организации и группы компаний. В </w:t>
      </w:r>
      <w:r>
        <w:t xml:space="preserve">единой конфигурации может быть </w:t>
      </w:r>
      <w:r w:rsidRPr="00BA5C6C">
        <w:t>реализован контроль кредитного риска по всему спектру операций, обеспечен контроль валютной позиции с учетом всех видов биз</w:t>
      </w:r>
      <w:r w:rsidR="00BA5C6C">
        <w:t>неса, контроль рыночного риска,</w:t>
      </w:r>
      <w:r w:rsidRPr="00BA5C6C">
        <w:t xml:space="preserve"> комплаенс-лимитов</w:t>
      </w:r>
      <w:r w:rsidR="00BA5C6C">
        <w:t xml:space="preserve"> </w:t>
      </w:r>
      <w:r w:rsidR="000832D2">
        <w:t>и</w:t>
      </w:r>
      <w:r w:rsidR="00BA5C6C">
        <w:t xml:space="preserve"> поддержка</w:t>
      </w:r>
      <w:r w:rsidR="00BA5C6C" w:rsidRPr="00BA5C6C">
        <w:t xml:space="preserve"> IFRS9/17</w:t>
      </w:r>
      <w:r w:rsidRPr="00BA5C6C">
        <w:t>.</w:t>
      </w:r>
      <w:r>
        <w:t xml:space="preserve"> </w:t>
      </w:r>
      <w:r w:rsidRPr="00BA5C6C">
        <w:t>Система позволяет моделировать различные риск-сценарии, проводить анализ процентного риска и разрыва ликвидности, генерировать денежные потоки для соответствующего набора счетов и инструментов</w:t>
      </w:r>
      <w:r>
        <w:t xml:space="preserve"> и</w:t>
      </w:r>
      <w:r w:rsidRPr="00BA5C6C">
        <w:t xml:space="preserve"> выполнять переоценку денежных потоков в обозначенные периоды времени.</w:t>
      </w:r>
    </w:p>
    <w:p w:rsidR="00733417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 w:rsidRPr="00185AF5">
        <w:t xml:space="preserve">В основе </w:t>
      </w:r>
      <w:r w:rsidR="00862AD9">
        <w:t xml:space="preserve">поставляемых решений </w:t>
      </w:r>
      <w:r w:rsidRPr="00185AF5">
        <w:t>лежат передовые инструме</w:t>
      </w:r>
      <w:r>
        <w:t>нты разработки</w:t>
      </w:r>
      <w:r w:rsidR="000832D2">
        <w:t xml:space="preserve"> и </w:t>
      </w:r>
      <w:r>
        <w:t>спе</w:t>
      </w:r>
      <w:r w:rsidRPr="00185AF5">
        <w:t>циализированны</w:t>
      </w:r>
      <w:r w:rsidR="000832D2">
        <w:t>е</w:t>
      </w:r>
      <w:r w:rsidRPr="00185AF5">
        <w:t xml:space="preserve"> компонент</w:t>
      </w:r>
      <w:r w:rsidR="000832D2">
        <w:t>ы для с</w:t>
      </w:r>
      <w:r w:rsidRPr="00185AF5">
        <w:t>озда</w:t>
      </w:r>
      <w:r w:rsidR="000832D2">
        <w:t>ния</w:t>
      </w:r>
      <w:r w:rsidRPr="00185AF5">
        <w:t xml:space="preserve"> максимал</w:t>
      </w:r>
      <w:r>
        <w:t>ьно открыт</w:t>
      </w:r>
      <w:r w:rsidR="000832D2">
        <w:t>ой</w:t>
      </w:r>
      <w:r>
        <w:t xml:space="preserve"> для изменений плат</w:t>
      </w:r>
      <w:r w:rsidRPr="00185AF5">
        <w:t>форм</w:t>
      </w:r>
      <w:r w:rsidR="000832D2">
        <w:t>ы</w:t>
      </w:r>
      <w:r w:rsidRPr="00185AF5">
        <w:t>, отвечающ</w:t>
      </w:r>
      <w:r w:rsidR="000832D2">
        <w:t>ей</w:t>
      </w:r>
      <w:r w:rsidRPr="00185AF5">
        <w:t xml:space="preserve"> непрерывно меняющимся запросам </w:t>
      </w:r>
      <w:r w:rsidR="00862AD9">
        <w:t>бизнеса</w:t>
      </w:r>
      <w:r w:rsidR="00C538C9">
        <w:t xml:space="preserve"> </w:t>
      </w:r>
      <w:r>
        <w:t>и позволяющ</w:t>
      </w:r>
      <w:r w:rsidR="000832D2">
        <w:t>ей</w:t>
      </w:r>
      <w:r>
        <w:t xml:space="preserve"> </w:t>
      </w:r>
      <w:r w:rsidRPr="00185AF5">
        <w:t xml:space="preserve">не </w:t>
      </w:r>
      <w:r w:rsidRPr="00185AF5">
        <w:lastRenderedPageBreak/>
        <w:t>только существенно повысить скорость выво</w:t>
      </w:r>
      <w:r>
        <w:t xml:space="preserve">да на рынок новых </w:t>
      </w:r>
      <w:r w:rsidR="00C538C9">
        <w:t>предложений, например структурных продуктов</w:t>
      </w:r>
      <w:r w:rsidRPr="00185AF5">
        <w:t xml:space="preserve">, но </w:t>
      </w:r>
      <w:r>
        <w:t>также</w:t>
      </w:r>
      <w:r w:rsidRPr="00185AF5">
        <w:t xml:space="preserve"> снизить стоимость изменений и уровень зависимости </w:t>
      </w:r>
      <w:r>
        <w:t>от поставщика, и, наконец, пред</w:t>
      </w:r>
      <w:r w:rsidRPr="00185AF5">
        <w:t>ложить более высокую степень зрелости корпоративной информационной среды для организации и ее сотрудников.</w:t>
      </w:r>
    </w:p>
    <w:p w:rsidR="00733417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>
        <w:t xml:space="preserve">Все предлагаемые к поставке компоненты решений </w:t>
      </w:r>
      <w:r w:rsidRPr="00613F5B">
        <w:t>EGAR</w:t>
      </w:r>
      <w:r w:rsidRPr="00040B3D">
        <w:t xml:space="preserve"> </w:t>
      </w:r>
      <w:r w:rsidRPr="00613F5B">
        <w:t>Technology</w:t>
      </w:r>
      <w:r w:rsidRPr="00040B3D">
        <w:t xml:space="preserve"> </w:t>
      </w:r>
      <w:r>
        <w:t xml:space="preserve">имеют возможность гибкой настройки </w:t>
      </w:r>
      <w:r w:rsidRPr="00040B3D">
        <w:t xml:space="preserve">для обеспечения </w:t>
      </w:r>
      <w:r>
        <w:t xml:space="preserve">каждому </w:t>
      </w:r>
      <w:r w:rsidRPr="00040B3D">
        <w:t>Заказчику конкурентных преимуществ</w:t>
      </w:r>
      <w:r>
        <w:t xml:space="preserve"> и могут быть развернуты </w:t>
      </w:r>
      <w:r w:rsidRPr="00975263">
        <w:t xml:space="preserve">на конфигурациях системного ПО </w:t>
      </w:r>
      <w:r>
        <w:t xml:space="preserve">с минимальными или </w:t>
      </w:r>
      <w:r w:rsidRPr="00975263">
        <w:t>без санкционных рисков</w:t>
      </w:r>
      <w:r>
        <w:t xml:space="preserve">, в </w:t>
      </w:r>
      <w:r w:rsidR="00862AD9">
        <w:t xml:space="preserve">частности, </w:t>
      </w:r>
      <w:r>
        <w:t xml:space="preserve">с использованием СУБД </w:t>
      </w:r>
      <w:r w:rsidRPr="00613F5B">
        <w:t>Postgre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Pro</w:t>
      </w:r>
      <w:r>
        <w:t>, другими</w:t>
      </w:r>
      <w:r w:rsidRPr="00040B3D">
        <w:t xml:space="preserve"> </w:t>
      </w:r>
      <w:r w:rsidR="004E2EA8">
        <w:rPr>
          <w:lang w:val="en-US"/>
        </w:rPr>
        <w:t>open</w:t>
      </w:r>
      <w:r w:rsidRPr="00040B3D">
        <w:t xml:space="preserve"> source платформ</w:t>
      </w:r>
      <w:r>
        <w:t>ами</w:t>
      </w:r>
      <w:r w:rsidRPr="00040B3D">
        <w:t xml:space="preserve"> с широкими возможностями для развития</w:t>
      </w:r>
      <w:r>
        <w:t xml:space="preserve"> и сопровождения</w:t>
      </w:r>
      <w:r w:rsidRPr="00040B3D">
        <w:t>, в том числе силами Заказчика</w:t>
      </w:r>
      <w:r>
        <w:t>.</w:t>
      </w:r>
      <w:r w:rsidRPr="00040B3D">
        <w:t xml:space="preserve"> </w:t>
      </w:r>
      <w:r>
        <w:t xml:space="preserve"> </w:t>
      </w:r>
    </w:p>
    <w:p w:rsidR="00470FB1" w:rsidRDefault="00733417" w:rsidP="00470FB1">
      <w:pPr>
        <w:pStyle w:val="StyleArialJustifiedLeft063cm"/>
        <w:tabs>
          <w:tab w:val="left" w:pos="142"/>
        </w:tabs>
        <w:spacing w:before="0" w:after="120"/>
        <w:ind w:firstLine="425"/>
      </w:pPr>
      <w:r>
        <w:t xml:space="preserve">Специалисты </w:t>
      </w:r>
      <w:r>
        <w:rPr>
          <w:lang w:val="en-US"/>
        </w:rPr>
        <w:t>EGAR</w:t>
      </w:r>
      <w:r w:rsidRPr="00B60029">
        <w:t xml:space="preserve"> </w:t>
      </w:r>
      <w:r>
        <w:rPr>
          <w:lang w:val="en-US"/>
        </w:rPr>
        <w:t>Technology</w:t>
      </w:r>
      <w:r>
        <w:t xml:space="preserve">, работающие на проектах импортозамещения, имеют значительный опыт работы с системами и продуктами западных поставщиков, </w:t>
      </w:r>
      <w:r w:rsidRPr="00A35DFF">
        <w:t>прекративших заключение новых договоров и оказывающих минимальные услуги поддержки существующим клиентам на территории РФ</w:t>
      </w:r>
      <w:r>
        <w:t xml:space="preserve">. Благодаря достаточной ресурсной базе </w:t>
      </w:r>
      <w:r w:rsidRPr="00613F5B">
        <w:t>EGAR</w:t>
      </w:r>
      <w:r w:rsidRPr="00394895">
        <w:t xml:space="preserve"> </w:t>
      </w:r>
      <w:r w:rsidRPr="00613F5B">
        <w:t>Technology</w:t>
      </w:r>
      <w:r w:rsidRPr="00394895">
        <w:t xml:space="preserve"> </w:t>
      </w:r>
      <w:r>
        <w:t>г</w:t>
      </w:r>
      <w:r w:rsidRPr="00040B3D">
        <w:t>отов</w:t>
      </w:r>
      <w:r>
        <w:t xml:space="preserve">а предложить в рамках ведения проектов импортозамещения </w:t>
      </w:r>
      <w:r w:rsidRPr="00040B3D">
        <w:t>смежны</w:t>
      </w:r>
      <w:r>
        <w:t>е</w:t>
      </w:r>
      <w:r w:rsidRPr="00040B3D">
        <w:t xml:space="preserve"> сервисн</w:t>
      </w:r>
      <w:r>
        <w:t>ые</w:t>
      </w:r>
      <w:r w:rsidRPr="00040B3D">
        <w:t xml:space="preserve"> услуг</w:t>
      </w:r>
      <w:r>
        <w:t xml:space="preserve">и – </w:t>
      </w:r>
      <w:r w:rsidRPr="00040B3D">
        <w:t>заказная</w:t>
      </w:r>
      <w:r>
        <w:t xml:space="preserve"> </w:t>
      </w:r>
      <w:r w:rsidRPr="00040B3D">
        <w:t>разработка, тестирован</w:t>
      </w:r>
      <w:bookmarkStart w:id="0" w:name="_GoBack"/>
      <w:bookmarkEnd w:id="0"/>
      <w:r w:rsidRPr="00040B3D">
        <w:t>ие, интеграция</w:t>
      </w:r>
      <w:r>
        <w:t>, аутсорсинг квалифицированных специалистов и другие.</w:t>
      </w:r>
    </w:p>
    <w:sectPr w:rsidR="00470FB1" w:rsidSect="001D5CBB">
      <w:headerReference w:type="default" r:id="rId7"/>
      <w:footerReference w:type="default" r:id="rId8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77" w:rsidRDefault="00D07277" w:rsidP="00F845D9">
      <w:pPr>
        <w:spacing w:after="0" w:line="240" w:lineRule="auto"/>
      </w:pPr>
      <w:r>
        <w:separator/>
      </w:r>
    </w:p>
  </w:endnote>
  <w:endnote w:type="continuationSeparator" w:id="0">
    <w:p w:rsidR="00D07277" w:rsidRDefault="00D07277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D2FE450" wp14:editId="3156C640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 w:rsidR="00553D29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  <w:r w:rsidR="00733417">
      <w:rPr>
        <w:rFonts w:ascii="Arial" w:hAnsi="Arial" w:cs="Arial"/>
        <w:sz w:val="16"/>
      </w:rPr>
      <w:t xml:space="preserve"> </w:t>
    </w:r>
    <w:r w:rsidR="00733417">
      <w:rPr>
        <w:rFonts w:ascii="Arial" w:hAnsi="Arial" w:cs="Arial"/>
        <w:noProof/>
        <w:sz w:val="16"/>
      </w:rPr>
      <w:drawing>
        <wp:inline distT="0" distB="0" distL="0" distR="0" wp14:anchorId="5F098FB1" wp14:editId="0CDA505F">
          <wp:extent cx="66040" cy="66040"/>
          <wp:effectExtent l="19050" t="0" r="0" b="0"/>
          <wp:docPr id="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417">
      <w:rPr>
        <w:rFonts w:ascii="Arial" w:hAnsi="Arial" w:cs="Arial"/>
        <w:sz w:val="16"/>
      </w:rPr>
      <w:t xml:space="preserve"> Томск </w:t>
    </w:r>
    <w:r w:rsidR="00733417">
      <w:rPr>
        <w:rFonts w:ascii="Arial" w:hAnsi="Arial" w:cs="Arial"/>
        <w:noProof/>
        <w:sz w:val="16"/>
      </w:rPr>
      <w:drawing>
        <wp:inline distT="0" distB="0" distL="0" distR="0" wp14:anchorId="5F098FB1" wp14:editId="0CDA505F">
          <wp:extent cx="66040" cy="66040"/>
          <wp:effectExtent l="19050" t="0" r="0" b="0"/>
          <wp:docPr id="1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417">
      <w:rPr>
        <w:rFonts w:ascii="Arial" w:hAnsi="Arial" w:cs="Arial"/>
        <w:sz w:val="16"/>
      </w:rPr>
      <w:t xml:space="preserve">  Пенза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77" w:rsidRDefault="00D07277" w:rsidP="00F845D9">
      <w:pPr>
        <w:spacing w:after="0" w:line="240" w:lineRule="auto"/>
      </w:pPr>
      <w:r>
        <w:separator/>
      </w:r>
    </w:p>
  </w:footnote>
  <w:footnote w:type="continuationSeparator" w:id="0">
    <w:p w:rsidR="00D07277" w:rsidRDefault="00D07277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0770CE18" wp14:editId="0D9F2412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2D37869B" wp14:editId="4633A766">
          <wp:extent cx="66040" cy="6604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46A9CBA5" wp14:editId="7AF65FBD">
          <wp:extent cx="66040" cy="6604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8C3DDF4" wp14:editId="6D26C310">
          <wp:extent cx="66040" cy="66040"/>
          <wp:effectExtent l="1905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>
          <wp:extent cx="66040" cy="66040"/>
          <wp:effectExtent l="1905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65E0"/>
    <w:multiLevelType w:val="hybridMultilevel"/>
    <w:tmpl w:val="2CA2D174"/>
    <w:lvl w:ilvl="0" w:tplc="00000010">
      <w:start w:val="1"/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611B8"/>
    <w:rsid w:val="00072D09"/>
    <w:rsid w:val="00074D4A"/>
    <w:rsid w:val="00080A5B"/>
    <w:rsid w:val="00080C5A"/>
    <w:rsid w:val="000832D2"/>
    <w:rsid w:val="00093C5D"/>
    <w:rsid w:val="000953FB"/>
    <w:rsid w:val="000A6B97"/>
    <w:rsid w:val="000B2189"/>
    <w:rsid w:val="000C0D17"/>
    <w:rsid w:val="000E1C4E"/>
    <w:rsid w:val="0010569B"/>
    <w:rsid w:val="00135991"/>
    <w:rsid w:val="00152752"/>
    <w:rsid w:val="00166D98"/>
    <w:rsid w:val="0016709A"/>
    <w:rsid w:val="00180F1F"/>
    <w:rsid w:val="00181880"/>
    <w:rsid w:val="0018717E"/>
    <w:rsid w:val="001911FC"/>
    <w:rsid w:val="001933D0"/>
    <w:rsid w:val="001B373E"/>
    <w:rsid w:val="001D5CBB"/>
    <w:rsid w:val="001E51B7"/>
    <w:rsid w:val="00207F20"/>
    <w:rsid w:val="002502E3"/>
    <w:rsid w:val="00267DE1"/>
    <w:rsid w:val="00272F1B"/>
    <w:rsid w:val="002744A6"/>
    <w:rsid w:val="00290678"/>
    <w:rsid w:val="00291278"/>
    <w:rsid w:val="00294839"/>
    <w:rsid w:val="002B258A"/>
    <w:rsid w:val="002D4A3E"/>
    <w:rsid w:val="002E5392"/>
    <w:rsid w:val="002F39A2"/>
    <w:rsid w:val="00303114"/>
    <w:rsid w:val="003054DA"/>
    <w:rsid w:val="0030667A"/>
    <w:rsid w:val="003100D5"/>
    <w:rsid w:val="00317538"/>
    <w:rsid w:val="003354DF"/>
    <w:rsid w:val="00360D10"/>
    <w:rsid w:val="00365545"/>
    <w:rsid w:val="003722FC"/>
    <w:rsid w:val="003806CD"/>
    <w:rsid w:val="003873F0"/>
    <w:rsid w:val="003B4835"/>
    <w:rsid w:val="003D0B3E"/>
    <w:rsid w:val="003E4DFA"/>
    <w:rsid w:val="003F3B74"/>
    <w:rsid w:val="00414175"/>
    <w:rsid w:val="00416447"/>
    <w:rsid w:val="0042067C"/>
    <w:rsid w:val="004209D1"/>
    <w:rsid w:val="00462B48"/>
    <w:rsid w:val="00470FB1"/>
    <w:rsid w:val="00475E12"/>
    <w:rsid w:val="0049684F"/>
    <w:rsid w:val="00497B88"/>
    <w:rsid w:val="004A5BFD"/>
    <w:rsid w:val="004B294B"/>
    <w:rsid w:val="004B3617"/>
    <w:rsid w:val="004D0EC2"/>
    <w:rsid w:val="004E2EA8"/>
    <w:rsid w:val="004E525E"/>
    <w:rsid w:val="004F4888"/>
    <w:rsid w:val="005111FB"/>
    <w:rsid w:val="00521C4D"/>
    <w:rsid w:val="00553D29"/>
    <w:rsid w:val="00571B85"/>
    <w:rsid w:val="00580416"/>
    <w:rsid w:val="005A2BAA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54F33"/>
    <w:rsid w:val="00665E07"/>
    <w:rsid w:val="006718D1"/>
    <w:rsid w:val="00690299"/>
    <w:rsid w:val="006B5D61"/>
    <w:rsid w:val="006D04B1"/>
    <w:rsid w:val="006D71DA"/>
    <w:rsid w:val="006E2746"/>
    <w:rsid w:val="00733417"/>
    <w:rsid w:val="007468AD"/>
    <w:rsid w:val="00764F78"/>
    <w:rsid w:val="007713B9"/>
    <w:rsid w:val="00772E2C"/>
    <w:rsid w:val="007C0CF4"/>
    <w:rsid w:val="007D4530"/>
    <w:rsid w:val="007E55DC"/>
    <w:rsid w:val="007E6D72"/>
    <w:rsid w:val="007F00BB"/>
    <w:rsid w:val="007F30E1"/>
    <w:rsid w:val="008025A3"/>
    <w:rsid w:val="008027DD"/>
    <w:rsid w:val="00820B19"/>
    <w:rsid w:val="00824E70"/>
    <w:rsid w:val="00831999"/>
    <w:rsid w:val="00837DA8"/>
    <w:rsid w:val="00840C3E"/>
    <w:rsid w:val="00847935"/>
    <w:rsid w:val="00857663"/>
    <w:rsid w:val="00862AD9"/>
    <w:rsid w:val="00876BB7"/>
    <w:rsid w:val="0088029E"/>
    <w:rsid w:val="0088037C"/>
    <w:rsid w:val="008A02E5"/>
    <w:rsid w:val="008A2C8F"/>
    <w:rsid w:val="008A36CB"/>
    <w:rsid w:val="008C0624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412ED"/>
    <w:rsid w:val="009520B0"/>
    <w:rsid w:val="00957EF2"/>
    <w:rsid w:val="0096569C"/>
    <w:rsid w:val="00977FE5"/>
    <w:rsid w:val="0098058E"/>
    <w:rsid w:val="009A5E61"/>
    <w:rsid w:val="009B404E"/>
    <w:rsid w:val="009C7D43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73731"/>
    <w:rsid w:val="00AA0C28"/>
    <w:rsid w:val="00AC42CF"/>
    <w:rsid w:val="00AC7144"/>
    <w:rsid w:val="00AD6CCB"/>
    <w:rsid w:val="00AD6D79"/>
    <w:rsid w:val="00AF6466"/>
    <w:rsid w:val="00B003E7"/>
    <w:rsid w:val="00B02AFA"/>
    <w:rsid w:val="00B113B6"/>
    <w:rsid w:val="00B24C71"/>
    <w:rsid w:val="00B2591A"/>
    <w:rsid w:val="00B43500"/>
    <w:rsid w:val="00B546DA"/>
    <w:rsid w:val="00B90020"/>
    <w:rsid w:val="00B927AE"/>
    <w:rsid w:val="00BA5C6C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538C9"/>
    <w:rsid w:val="00C8086F"/>
    <w:rsid w:val="00C87C9B"/>
    <w:rsid w:val="00C92F22"/>
    <w:rsid w:val="00CC1D35"/>
    <w:rsid w:val="00CD50AA"/>
    <w:rsid w:val="00CE44A2"/>
    <w:rsid w:val="00D07277"/>
    <w:rsid w:val="00D10D6D"/>
    <w:rsid w:val="00D14634"/>
    <w:rsid w:val="00D21ECB"/>
    <w:rsid w:val="00D240E1"/>
    <w:rsid w:val="00D27F8A"/>
    <w:rsid w:val="00D403FB"/>
    <w:rsid w:val="00D94AA9"/>
    <w:rsid w:val="00DB4A9D"/>
    <w:rsid w:val="00DC2383"/>
    <w:rsid w:val="00DE4D7D"/>
    <w:rsid w:val="00DF18DA"/>
    <w:rsid w:val="00DF2D10"/>
    <w:rsid w:val="00E000AC"/>
    <w:rsid w:val="00E065C8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D0921"/>
    <w:rsid w:val="00EE288F"/>
    <w:rsid w:val="00F002F9"/>
    <w:rsid w:val="00F35D17"/>
    <w:rsid w:val="00F6249F"/>
    <w:rsid w:val="00F737D0"/>
    <w:rsid w:val="00F73F68"/>
    <w:rsid w:val="00F80624"/>
    <w:rsid w:val="00F845D9"/>
    <w:rsid w:val="00F9328A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8563"/>
  <w15:docId w15:val="{049969B0-F9AE-4BD4-BB8E-A11C617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customStyle="1" w:styleId="StyleArialJustifiedLeft063cm">
    <w:name w:val="Style Arial Justified Left:  063 cm"/>
    <w:basedOn w:val="a"/>
    <w:uiPriority w:val="99"/>
    <w:rsid w:val="007334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aliases w:val="Абзац маркированнный,1,UL,1. Абзац списка,Предусловия,Шаг процесса,Bullet List,FooterText,numbered,Нумерованный список_ФТ,Булет 1,Bullet Number,Нумерованый список,lp1,lp11,List Paragraph11,Абзац,Булит 1,Li 1"/>
    <w:basedOn w:val="a"/>
    <w:link w:val="aa"/>
    <w:uiPriority w:val="34"/>
    <w:qFormat/>
    <w:rsid w:val="003F3B74"/>
    <w:pPr>
      <w:ind w:left="720"/>
      <w:contextualSpacing/>
    </w:pPr>
  </w:style>
  <w:style w:type="character" w:customStyle="1" w:styleId="aa">
    <w:name w:val="Абзац списка Знак"/>
    <w:aliases w:val="Абзац маркированнный Знак,1 Знак,UL Знак,1. Абзац списка Знак,Предусловия Знак,Шаг процесса Знак,Bullet List Знак,FooterText Знак,numbered Знак,Нумерованный список_ФТ Знак,Булет 1 Знак,Bullet Number Знак,Нумерованый список Знак"/>
    <w:link w:val="a9"/>
    <w:uiPriority w:val="34"/>
    <w:rsid w:val="003F3B74"/>
  </w:style>
  <w:style w:type="character" w:styleId="ab">
    <w:name w:val="page number"/>
    <w:basedOn w:val="a0"/>
    <w:rsid w:val="0086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Пронин</dc:creator>
  <cp:lastModifiedBy>Пользователь Windows</cp:lastModifiedBy>
  <cp:revision>10</cp:revision>
  <dcterms:created xsi:type="dcterms:W3CDTF">2022-04-11T19:05:00Z</dcterms:created>
  <dcterms:modified xsi:type="dcterms:W3CDTF">2022-04-13T07:52:00Z</dcterms:modified>
</cp:coreProperties>
</file>