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A9" w:rsidRDefault="00FF39A9"/>
    <w:p w:rsidR="00B17C50" w:rsidRPr="00206DEF" w:rsidRDefault="00206DEF" w:rsidP="00206DEF">
      <w:pPr>
        <w:pStyle w:val="a9"/>
        <w:spacing w:before="0" w:beforeAutospacing="0" w:after="0" w:afterAutospacing="0"/>
        <w:rPr>
          <w:rStyle w:val="aa"/>
          <w:b w:val="0"/>
          <w:i/>
        </w:rPr>
      </w:pPr>
      <w:r w:rsidRPr="00206DEF">
        <w:rPr>
          <w:rStyle w:val="aa"/>
          <w:b w:val="0"/>
          <w:i/>
        </w:rPr>
        <w:t xml:space="preserve">15 июля 2022, </w:t>
      </w:r>
      <w:r w:rsidR="00B17C50" w:rsidRPr="00206DEF">
        <w:rPr>
          <w:rStyle w:val="aa"/>
          <w:b w:val="0"/>
          <w:i/>
        </w:rPr>
        <w:t>Москва</w:t>
      </w:r>
    </w:p>
    <w:p w:rsidR="00206DEF" w:rsidRPr="00206DEF" w:rsidRDefault="00206DEF" w:rsidP="00206DEF">
      <w:pPr>
        <w:pStyle w:val="a9"/>
        <w:spacing w:before="0" w:beforeAutospacing="0" w:after="0" w:afterAutospacing="0"/>
        <w:rPr>
          <w:rStyle w:val="aa"/>
          <w:b w:val="0"/>
          <w:i/>
        </w:rPr>
      </w:pPr>
      <w:r w:rsidRPr="00206DEF">
        <w:rPr>
          <w:rStyle w:val="aa"/>
          <w:b w:val="0"/>
          <w:i/>
        </w:rPr>
        <w:t>Пресс-релиз</w:t>
      </w:r>
    </w:p>
    <w:p w:rsidR="00B17C50" w:rsidRDefault="00B17C50" w:rsidP="00B17C50">
      <w:pPr>
        <w:pStyle w:val="a9"/>
        <w:rPr>
          <w:rFonts w:ascii="Verdana" w:hAnsi="Verdana"/>
          <w:sz w:val="20"/>
          <w:szCs w:val="20"/>
        </w:rPr>
      </w:pPr>
      <w:r>
        <w:rPr>
          <w:rStyle w:val="aa"/>
        </w:rPr>
        <w:t>ГК ЕГАР Текнолоджи в рэнкинге инновационных компаний Skolkovo</w:t>
      </w:r>
      <w:r>
        <w:t xml:space="preserve"> </w:t>
      </w:r>
      <w:proofErr w:type="spellStart"/>
      <w:r>
        <w:rPr>
          <w:rStyle w:val="aa"/>
        </w:rPr>
        <w:t>Fintech</w:t>
      </w:r>
      <w:proofErr w:type="spellEnd"/>
      <w:r>
        <w:t xml:space="preserve"> </w:t>
      </w:r>
      <w:proofErr w:type="spellStart"/>
      <w:r>
        <w:rPr>
          <w:rStyle w:val="aa"/>
        </w:rPr>
        <w:t>Hub</w:t>
      </w:r>
      <w:proofErr w:type="spellEnd"/>
      <w:r>
        <w:t xml:space="preserve"> </w:t>
      </w:r>
      <w:r>
        <w:rPr>
          <w:rStyle w:val="aa"/>
        </w:rPr>
        <w:t>для финансового сектора</w:t>
      </w:r>
    </w:p>
    <w:p w:rsidR="00B17C50" w:rsidRDefault="00B17C50" w:rsidP="00206DEF">
      <w:pPr>
        <w:pStyle w:val="a9"/>
        <w:ind w:firstLine="709"/>
        <w:jc w:val="both"/>
        <w:rPr>
          <w:rFonts w:ascii="Verdana" w:hAnsi="Verdana"/>
          <w:sz w:val="20"/>
          <w:szCs w:val="20"/>
        </w:rPr>
      </w:pPr>
      <w:bookmarkStart w:id="0" w:name="_GoBack"/>
      <w:r>
        <w:t xml:space="preserve">Skolkovo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Hub</w:t>
      </w:r>
      <w:proofErr w:type="spellEnd"/>
      <w:r>
        <w:t xml:space="preserve"> совместно с журналом Банковское обозрение и компанией Dsight представили первый рэнкинг компаний, резидентов Фонда «Сколково», в который вошла компания ЕГАР Технологии (ГК ЕГАР Текнолоджи/ EGAR Technology), являющаяся резидентом ИТ-кластера Сколково. В рэнкинге представлено более 200 инновационных компаний, специализирующихся на разработке решений для финансового сектора.</w:t>
      </w:r>
    </w:p>
    <w:p w:rsidR="00B17C50" w:rsidRDefault="00B17C50" w:rsidP="00206DEF">
      <w:pPr>
        <w:pStyle w:val="a9"/>
        <w:jc w:val="both"/>
        <w:rPr>
          <w:rFonts w:ascii="Verdana" w:hAnsi="Verdana"/>
          <w:sz w:val="20"/>
          <w:szCs w:val="20"/>
        </w:rPr>
      </w:pPr>
      <w:r w:rsidRPr="00C662D3">
        <w:t>Компания ЕГАР Технологии, развивающая под эгидой Сколково проект «Разработка и тестирование корпоративных систем на основе No-Code платформы NCW» для решения широкого спектра задач автоматизации и роботизации бизнес-процессов прежде всего участников финансового рынка, представлена в категории Автоматизация, где согласно показателям по выручке и темпам роста заняла 15 и 9 места соответственно среди участников указанной груп</w:t>
      </w:r>
      <w:r>
        <w:t>пы, состоящей из 27 компаний.   </w:t>
      </w:r>
    </w:p>
    <w:p w:rsidR="00B17C50" w:rsidRDefault="00B17C50" w:rsidP="00206DEF">
      <w:pPr>
        <w:pStyle w:val="a9"/>
        <w:jc w:val="both"/>
        <w:rPr>
          <w:rFonts w:ascii="Verdana" w:hAnsi="Verdana"/>
          <w:sz w:val="20"/>
          <w:szCs w:val="20"/>
        </w:rPr>
      </w:pPr>
      <w:r>
        <w:t xml:space="preserve">По данным исследований, проводимых для подготовки рейтинга, </w:t>
      </w:r>
      <w:proofErr w:type="spellStart"/>
      <w:r>
        <w:t>Sk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Hub</w:t>
      </w:r>
      <w:proofErr w:type="spellEnd"/>
      <w:r>
        <w:t xml:space="preserve"> зафиксировал повышение спроса со стороны банков-партнеров и венчурных фондов на консалтинг в сфере цифровизации и разработки ПО резидентов «Сколково». Эта тенденция обусловлена прежде всего существенными ограничениями на использование и дальнейшую поддержку со стороны вендоров иностранного программного обеспечения.</w:t>
      </w:r>
    </w:p>
    <w:p w:rsidR="00B17C50" w:rsidRDefault="00B17C50" w:rsidP="00206DEF">
      <w:pPr>
        <w:pStyle w:val="a9"/>
        <w:jc w:val="both"/>
        <w:rPr>
          <w:rFonts w:ascii="Verdana" w:hAnsi="Verdana"/>
          <w:sz w:val="20"/>
          <w:szCs w:val="20"/>
        </w:rPr>
      </w:pPr>
      <w:r>
        <w:t xml:space="preserve">Платформа NCW изначально создавалась с использованием </w:t>
      </w:r>
      <w:proofErr w:type="spellStart"/>
      <w:r>
        <w:t>open</w:t>
      </w:r>
      <w:proofErr w:type="spellEnd"/>
      <w:r>
        <w:t xml:space="preserve"> source программного обеспечения, чтобы максимально снизить зависимость Заказчика от вендора, в том числе от вендоров системного программного обеспечения, и обеспечить возможность доработки за счет собственных ресурсов. Решения, реализованные на платформе NCW, зарегистрированы в реестре российского ПО Минкомсвязи РФ.</w:t>
      </w:r>
    </w:p>
    <w:p w:rsidR="00B17C50" w:rsidRDefault="00B17C50" w:rsidP="00206DEF">
      <w:pPr>
        <w:pStyle w:val="a9"/>
        <w:jc w:val="both"/>
        <w:rPr>
          <w:rFonts w:ascii="Verdana" w:hAnsi="Verdana"/>
          <w:sz w:val="20"/>
          <w:szCs w:val="20"/>
        </w:rPr>
      </w:pPr>
      <w:r>
        <w:t xml:space="preserve">На основании опыта разработки и внедрения решений на платформе NCW компания ЕГАР Технологии готова предоставить участникам финансового рынка как консалтинг по замене систем и переводу решений на нетоксичное ПО, так и импортозамещение систем и сервисов в своих областях компетенций. Специализация группы компаний ЕГАР: автоматизация инвестиционной деятельности банков и финансовых компаний, в том числе: </w:t>
      </w:r>
      <w:proofErr w:type="spellStart"/>
      <w:r>
        <w:t>front-to-back</w:t>
      </w:r>
      <w:proofErr w:type="spellEnd"/>
      <w:r>
        <w:t xml:space="preserve"> автоматизация торговых операций на фондовом и валютном рынках, включая работу с базовыми и производными финансовыми инструментами, поддержка структурных продуктов, управление активами, поддержка операций Казначейства и контроля лимитов по торговым операциям в режиме пре-трейд и пост-трейд контроля. В компетенции ГК ЕГАР Текнолоджи также входят задачи управления финансовыми рисками по торговым и кредитным операциям, комплаенс, решения по поставке рыночных данных, системы автоматизации розничного кредитования, а также автоматизация специфических банковских бизнес-процессов.</w:t>
      </w:r>
    </w:p>
    <w:p w:rsidR="00B17C50" w:rsidRDefault="00B17C50" w:rsidP="00206DEF">
      <w:pPr>
        <w:pStyle w:val="a9"/>
        <w:jc w:val="both"/>
        <w:rPr>
          <w:rFonts w:ascii="Verdana" w:hAnsi="Verdana"/>
          <w:sz w:val="20"/>
          <w:szCs w:val="20"/>
        </w:rPr>
      </w:pPr>
      <w:r>
        <w:t xml:space="preserve">Платформа NCW и созданная на ее основе линия продуктов аккумулировала 20-летний опыт работы ГК ЕГАР Текнолоджи (EGAR Technology) в финансовой сфере и реализует возможности No-Code разработки для создания бизнес-решений в области трейдинга и управления активами, управления рисками и контроля лимитов по инвестиционным и кредитным операциям, а также решений для брокерского бизнеса, казначейства и кредитного конвейера. Благодаря наличию сотни готовых инфраструктурных сервисов и функций, </w:t>
      </w:r>
      <w:r>
        <w:lastRenderedPageBreak/>
        <w:t>развитому инструментарию для создания приложений в формате No-Code, платформа позволят создавать решения для бизнеса заметно быстрее, чем с использованием стандартного подхода к разработке, обеспечивая при этом максимальную защищенность информации, кибербезопасность, поддержку работы с real-time вычислениями, а также работу с большими неструктурированными объемами данных.</w:t>
      </w:r>
    </w:p>
    <w:p w:rsidR="00B17C50" w:rsidRPr="00B17C50" w:rsidRDefault="00B17C50" w:rsidP="00B17C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7C50">
        <w:rPr>
          <w:rFonts w:ascii="Times New Roman" w:hAnsi="Times New Roman" w:cs="Times New Roman"/>
          <w:sz w:val="24"/>
          <w:szCs w:val="24"/>
          <w:lang w:val="en-US"/>
        </w:rPr>
        <w:t>-----</w:t>
      </w:r>
    </w:p>
    <w:p w:rsidR="00B17C50" w:rsidRDefault="00B17C50" w:rsidP="00B17C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7C50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B17C50">
        <w:rPr>
          <w:rFonts w:ascii="Times New Roman" w:hAnsi="Times New Roman" w:cs="Times New Roman"/>
          <w:sz w:val="24"/>
          <w:szCs w:val="24"/>
          <w:lang w:val="en-US"/>
        </w:rPr>
        <w:t>EGAR Press Center</w:t>
      </w:r>
    </w:p>
    <w:p w:rsidR="00B17C50" w:rsidRPr="00B17C50" w:rsidRDefault="00B17C50" w:rsidP="00B17C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www.egartech.ru</w:t>
      </w:r>
    </w:p>
    <w:bookmarkEnd w:id="0"/>
    <w:p w:rsidR="00B17C50" w:rsidRPr="00B17C50" w:rsidRDefault="00B17C50">
      <w:pPr>
        <w:rPr>
          <w:rFonts w:ascii="Times New Roman" w:hAnsi="Times New Roman" w:cs="Times New Roman"/>
          <w:sz w:val="24"/>
          <w:szCs w:val="24"/>
        </w:rPr>
      </w:pPr>
    </w:p>
    <w:sectPr w:rsidR="00B17C50" w:rsidRPr="00B17C50" w:rsidSect="001D5CBB">
      <w:headerReference w:type="default" r:id="rId7"/>
      <w:footerReference w:type="even" r:id="rId8"/>
      <w:footerReference w:type="default" r:id="rId9"/>
      <w:pgSz w:w="11907" w:h="16839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B9" w:rsidRDefault="00480EB9" w:rsidP="00F845D9">
      <w:pPr>
        <w:spacing w:after="0" w:line="240" w:lineRule="auto"/>
      </w:pPr>
      <w:r>
        <w:separator/>
      </w:r>
    </w:p>
  </w:endnote>
  <w:endnote w:type="continuationSeparator" w:id="0">
    <w:p w:rsidR="00480EB9" w:rsidRDefault="00480EB9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E0" w:rsidRDefault="00D15DE0" w:rsidP="00D15DE0">
    <w:pPr>
      <w:pStyle w:val="a5"/>
      <w:jc w:val="center"/>
    </w:pPr>
    <w:r>
      <w:rPr>
        <w:rFonts w:ascii="Arial" w:hAnsi="Arial" w:cs="Arial"/>
        <w:sz w:val="16"/>
      </w:rPr>
      <w:t xml:space="preserve">Москва </w:t>
    </w:r>
    <w:r>
      <w:rPr>
        <w:rFonts w:ascii="Arial" w:hAnsi="Arial" w:cs="Arial"/>
        <w:noProof/>
        <w:sz w:val="16"/>
      </w:rPr>
      <w:drawing>
        <wp:inline distT="0" distB="0" distL="0" distR="0" wp14:anchorId="0536A585" wp14:editId="1C7887A1">
          <wp:extent cx="66040" cy="66040"/>
          <wp:effectExtent l="19050" t="0" r="0" b="0"/>
          <wp:docPr id="12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Санкт-Петербург </w:t>
    </w:r>
    <w:r>
      <w:rPr>
        <w:rFonts w:ascii="Arial" w:hAnsi="Arial" w:cs="Arial"/>
        <w:noProof/>
        <w:sz w:val="16"/>
      </w:rPr>
      <w:drawing>
        <wp:inline distT="0" distB="0" distL="0" distR="0" wp14:anchorId="56F7FAB0" wp14:editId="02590B8E">
          <wp:extent cx="66040" cy="66040"/>
          <wp:effectExtent l="19050" t="0" r="0" b="0"/>
          <wp:docPr id="13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Владимир </w:t>
    </w:r>
    <w:r>
      <w:rPr>
        <w:rFonts w:ascii="Arial" w:hAnsi="Arial" w:cs="Arial"/>
        <w:noProof/>
        <w:sz w:val="16"/>
      </w:rPr>
      <w:drawing>
        <wp:inline distT="0" distB="0" distL="0" distR="0" wp14:anchorId="2D1D035B" wp14:editId="4D167973">
          <wp:extent cx="66040" cy="66040"/>
          <wp:effectExtent l="19050" t="0" r="0" b="0"/>
          <wp:docPr id="14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Брянск </w:t>
    </w:r>
    <w:r>
      <w:rPr>
        <w:rFonts w:ascii="Arial" w:hAnsi="Arial" w:cs="Arial"/>
        <w:noProof/>
        <w:sz w:val="16"/>
      </w:rPr>
      <w:drawing>
        <wp:inline distT="0" distB="0" distL="0" distR="0" wp14:anchorId="723E14E1" wp14:editId="52B3EF5A">
          <wp:extent cx="66040" cy="66040"/>
          <wp:effectExtent l="19050" t="0" r="0" b="0"/>
          <wp:docPr id="15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Казань</w:t>
    </w:r>
    <w:r>
      <w:rPr>
        <w:rFonts w:ascii="Arial" w:hAnsi="Arial" w:cs="Arial"/>
        <w:noProof/>
        <w:sz w:val="16"/>
      </w:rPr>
      <w:drawing>
        <wp:inline distT="0" distB="0" distL="0" distR="0" wp14:anchorId="5BF23406" wp14:editId="75C2AC55">
          <wp:extent cx="66040" cy="66040"/>
          <wp:effectExtent l="19050" t="0" r="0" b="0"/>
          <wp:docPr id="17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Воронеж</w:t>
    </w:r>
    <w:r>
      <w:rPr>
        <w:rFonts w:ascii="Arial" w:hAnsi="Arial" w:cs="Arial"/>
        <w:noProof/>
        <w:sz w:val="16"/>
      </w:rPr>
      <w:drawing>
        <wp:inline distT="0" distB="0" distL="0" distR="0" wp14:anchorId="485A3722" wp14:editId="4801EFBD">
          <wp:extent cx="66040" cy="66040"/>
          <wp:effectExtent l="19050" t="0" r="0" b="0"/>
          <wp:docPr id="18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Самара</w:t>
    </w:r>
    <w:r>
      <w:rPr>
        <w:rFonts w:ascii="Arial" w:hAnsi="Arial" w:cs="Arial"/>
        <w:noProof/>
        <w:sz w:val="16"/>
      </w:rPr>
      <w:drawing>
        <wp:inline distT="0" distB="0" distL="0" distR="0" wp14:anchorId="0D56FE14" wp14:editId="5D5E05A1">
          <wp:extent cx="66040" cy="66040"/>
          <wp:effectExtent l="19050" t="0" r="0" b="0"/>
          <wp:docPr id="19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Гомель</w:t>
    </w:r>
    <w:r>
      <w:rPr>
        <w:rFonts w:ascii="Arial" w:hAnsi="Arial" w:cs="Arial"/>
        <w:noProof/>
        <w:sz w:val="16"/>
      </w:rPr>
      <w:drawing>
        <wp:inline distT="0" distB="0" distL="0" distR="0" wp14:anchorId="7B0ACC73" wp14:editId="6852453F">
          <wp:extent cx="66040" cy="66040"/>
          <wp:effectExtent l="19050" t="0" r="0" b="0"/>
          <wp:docPr id="20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Томск</w:t>
    </w:r>
    <w:r>
      <w:rPr>
        <w:rFonts w:ascii="Arial" w:hAnsi="Arial" w:cs="Arial"/>
        <w:noProof/>
        <w:sz w:val="16"/>
      </w:rPr>
      <w:drawing>
        <wp:inline distT="0" distB="0" distL="0" distR="0" wp14:anchorId="37376A43" wp14:editId="63F46727">
          <wp:extent cx="66040" cy="66040"/>
          <wp:effectExtent l="1905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Пенза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9" w:rsidRPr="00D15DE0" w:rsidRDefault="00F845D9" w:rsidP="00F845D9">
    <w:pPr>
      <w:pStyle w:val="a5"/>
      <w:jc w:val="center"/>
    </w:pPr>
    <w:r>
      <w:rPr>
        <w:rFonts w:ascii="Arial" w:hAnsi="Arial" w:cs="Arial"/>
        <w:sz w:val="16"/>
      </w:rPr>
      <w:t>Москва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34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>Санкт-Петербург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3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Владимир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6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Брянск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7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 w:rsidR="00553D29">
      <w:rPr>
        <w:rFonts w:ascii="Arial" w:hAnsi="Arial" w:cs="Arial"/>
        <w:sz w:val="16"/>
      </w:rPr>
      <w:t>Казань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7D2FE450" wp14:editId="3156C640">
          <wp:extent cx="66040" cy="66040"/>
          <wp:effectExtent l="19050" t="0" r="0" b="0"/>
          <wp:docPr id="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 xml:space="preserve"> Воронеж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7D2FE450" wp14:editId="3156C640">
          <wp:extent cx="66040" cy="66040"/>
          <wp:effectExtent l="19050" t="0" r="0" b="0"/>
          <wp:docPr id="10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6BB7">
      <w:rPr>
        <w:rFonts w:ascii="Arial" w:hAnsi="Arial" w:cs="Arial"/>
        <w:sz w:val="16"/>
      </w:rPr>
      <w:t xml:space="preserve"> </w:t>
    </w:r>
    <w:r w:rsidR="00D15DE0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Самара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8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</w:t>
    </w:r>
    <w:r w:rsidR="00D15DE0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Гомель</w:t>
    </w:r>
    <w:r w:rsidR="00D15DE0">
      <w:rPr>
        <w:rFonts w:ascii="Arial" w:hAnsi="Arial" w:cs="Arial"/>
        <w:noProof/>
        <w:sz w:val="16"/>
      </w:rPr>
      <w:drawing>
        <wp:inline distT="0" distB="0" distL="0" distR="0" wp14:anchorId="044FFAB7" wp14:editId="0B51FAE0">
          <wp:extent cx="66040" cy="66040"/>
          <wp:effectExtent l="19050" t="0" r="0" b="0"/>
          <wp:docPr id="9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5DE0">
      <w:rPr>
        <w:rFonts w:ascii="Arial" w:hAnsi="Arial" w:cs="Arial"/>
        <w:sz w:val="16"/>
      </w:rPr>
      <w:t xml:space="preserve">  Томск</w:t>
    </w:r>
    <w:r w:rsidR="00D15DE0">
      <w:rPr>
        <w:rFonts w:ascii="Arial" w:hAnsi="Arial" w:cs="Arial"/>
        <w:noProof/>
        <w:sz w:val="16"/>
      </w:rPr>
      <w:drawing>
        <wp:inline distT="0" distB="0" distL="0" distR="0" wp14:anchorId="044FFAB7" wp14:editId="0B51FAE0">
          <wp:extent cx="66040" cy="66040"/>
          <wp:effectExtent l="19050" t="0" r="0" b="0"/>
          <wp:docPr id="1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5DE0">
      <w:rPr>
        <w:rFonts w:ascii="Arial" w:hAnsi="Arial" w:cs="Arial"/>
        <w:sz w:val="16"/>
      </w:rPr>
      <w:t xml:space="preserve">  Пенза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B9" w:rsidRDefault="00480EB9" w:rsidP="00F845D9">
      <w:pPr>
        <w:spacing w:after="0" w:line="240" w:lineRule="auto"/>
      </w:pPr>
      <w:r>
        <w:separator/>
      </w:r>
    </w:p>
  </w:footnote>
  <w:footnote w:type="continuationSeparator" w:id="0">
    <w:p w:rsidR="00480EB9" w:rsidRDefault="00480EB9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9" w:rsidRDefault="00F845D9" w:rsidP="00F845D9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</w:p>
  <w:p w:rsidR="00F845D9" w:rsidRDefault="00F845D9" w:rsidP="001B373E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  <w:r>
      <w:rPr>
        <w:noProof/>
        <w:sz w:val="14"/>
        <w:szCs w:val="14"/>
        <w:lang w:val="ru-RU" w:eastAsia="ru-RU"/>
      </w:rPr>
      <w:drawing>
        <wp:anchor distT="0" distB="0" distL="114300" distR="114300" simplePos="0" relativeHeight="251658240" behindDoc="0" locked="0" layoutInCell="1" allowOverlap="1" wp14:anchorId="0770CE18" wp14:editId="0D9F2412">
          <wp:simplePos x="0" y="0"/>
          <wp:positionH relativeFrom="column">
            <wp:posOffset>-388620</wp:posOffset>
          </wp:positionH>
          <wp:positionV relativeFrom="paragraph">
            <wp:posOffset>19050</wp:posOffset>
          </wp:positionV>
          <wp:extent cx="1570990" cy="468630"/>
          <wp:effectExtent l="19050" t="0" r="0" b="0"/>
          <wp:wrapThrough wrapText="bothSides">
            <wp:wrapPolygon edited="0">
              <wp:start x="-262" y="0"/>
              <wp:lineTo x="-262" y="21073"/>
              <wp:lineTo x="21478" y="21073"/>
              <wp:lineTo x="21478" y="0"/>
              <wp:lineTo x="-262" y="0"/>
            </wp:wrapPolygon>
          </wp:wrapThrough>
          <wp:docPr id="1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68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  <w:lang w:val="ru-RU"/>
      </w:rPr>
      <w:t>Офис в Москве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2D37869B" wp14:editId="4633A766">
          <wp:extent cx="66040" cy="6604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</w:t>
    </w:r>
    <w:r>
      <w:rPr>
        <w:sz w:val="14"/>
        <w:szCs w:val="14"/>
      </w:rPr>
      <w:t>EGAR</w:t>
    </w:r>
    <w:r w:rsidR="00EA5F35" w:rsidRPr="00EA5F35">
      <w:rPr>
        <w:sz w:val="14"/>
        <w:szCs w:val="14"/>
        <w:lang w:val="ru-RU"/>
      </w:rPr>
      <w:t xml:space="preserve"> </w:t>
    </w:r>
    <w:r>
      <w:rPr>
        <w:sz w:val="14"/>
        <w:szCs w:val="14"/>
      </w:rPr>
      <w:t>Technology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46A9CBA5" wp14:editId="7AF65FBD">
          <wp:extent cx="66040" cy="6604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107564 Москва,</w:t>
    </w:r>
    <w:r>
      <w:rPr>
        <w:spacing w:val="7"/>
        <w:sz w:val="14"/>
        <w:szCs w:val="14"/>
        <w:lang w:val="ru-RU"/>
      </w:rPr>
      <w:br/>
      <w:t xml:space="preserve"> ул. Краснобогатырская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58C3DDF4" wp14:editId="6D26C310">
          <wp:extent cx="66040" cy="66040"/>
          <wp:effectExtent l="19050" t="0" r="0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д.6, стр.2</w:t>
    </w:r>
  </w:p>
  <w:p w:rsidR="00F845D9" w:rsidRPr="001B373E" w:rsidRDefault="00F845D9" w:rsidP="001B373E">
    <w:pPr>
      <w:pStyle w:val="Alltext"/>
      <w:spacing w:line="240" w:lineRule="auto"/>
      <w:jc w:val="right"/>
      <w:rPr>
        <w:sz w:val="14"/>
        <w:szCs w:val="14"/>
        <w:lang w:val="ru-RU"/>
      </w:rPr>
    </w:pPr>
    <w:r>
      <w:rPr>
        <w:sz w:val="14"/>
        <w:szCs w:val="14"/>
        <w:lang w:val="ru-RU"/>
      </w:rPr>
      <w:t>Тел.</w:t>
    </w:r>
    <w:r w:rsidRPr="001C1677">
      <w:rPr>
        <w:sz w:val="14"/>
        <w:szCs w:val="14"/>
        <w:lang w:val="ru-RU"/>
      </w:rPr>
      <w:t>/</w:t>
    </w:r>
    <w:r>
      <w:rPr>
        <w:sz w:val="14"/>
        <w:szCs w:val="14"/>
        <w:lang w:val="ru-RU"/>
      </w:rPr>
      <w:t>Факс</w:t>
    </w:r>
    <w:r w:rsidRPr="002D19ED">
      <w:rPr>
        <w:sz w:val="14"/>
        <w:szCs w:val="14"/>
        <w:lang w:val="ru-RU"/>
      </w:rPr>
      <w:t>:</w:t>
    </w:r>
    <w:r>
      <w:rPr>
        <w:sz w:val="14"/>
        <w:szCs w:val="14"/>
        <w:lang w:val="ru-RU"/>
      </w:rPr>
      <w:t xml:space="preserve"> +7 495</w:t>
    </w:r>
    <w:r>
      <w:rPr>
        <w:sz w:val="14"/>
        <w:szCs w:val="14"/>
      </w:rPr>
      <w:t> </w:t>
    </w:r>
    <w:r w:rsidRPr="003F2C75">
      <w:rPr>
        <w:rStyle w:val="skypec2ctextspan"/>
        <w:sz w:val="14"/>
        <w:szCs w:val="14"/>
        <w:lang w:val="ru-RU"/>
      </w:rPr>
      <w:t>120 05 33</w:t>
    </w:r>
  </w:p>
  <w:p w:rsidR="00F845D9" w:rsidRPr="001B373E" w:rsidRDefault="00F845D9" w:rsidP="00F845D9">
    <w:pPr>
      <w:pStyle w:val="Alltext"/>
      <w:spacing w:line="240" w:lineRule="auto"/>
      <w:jc w:val="right"/>
      <w:rPr>
        <w:spacing w:val="7"/>
        <w:sz w:val="14"/>
        <w:szCs w:val="14"/>
        <w:lang w:val="ru-RU"/>
      </w:rPr>
    </w:pPr>
    <w:r w:rsidRPr="001C1677">
      <w:rPr>
        <w:spacing w:val="7"/>
        <w:sz w:val="14"/>
        <w:szCs w:val="14"/>
      </w:rPr>
      <w:t>info</w:t>
    </w:r>
    <w:r w:rsidRPr="00475C6B">
      <w:rPr>
        <w:spacing w:val="7"/>
        <w:sz w:val="14"/>
        <w:szCs w:val="14"/>
        <w:lang w:val="ru-RU"/>
      </w:rPr>
      <w:t>@</w:t>
    </w:r>
    <w:r w:rsidRPr="001C1677">
      <w:rPr>
        <w:spacing w:val="7"/>
        <w:sz w:val="14"/>
        <w:szCs w:val="14"/>
      </w:rPr>
      <w:t>egartech</w:t>
    </w:r>
    <w:r w:rsidRPr="00475C6B">
      <w:rPr>
        <w:spacing w:val="7"/>
        <w:sz w:val="14"/>
        <w:szCs w:val="14"/>
        <w:lang w:val="ru-RU"/>
      </w:rPr>
      <w:t>.</w:t>
    </w:r>
    <w:r w:rsidRPr="001C1677">
      <w:rPr>
        <w:spacing w:val="7"/>
        <w:sz w:val="14"/>
        <w:szCs w:val="14"/>
      </w:rPr>
      <w:t>com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>
          <wp:extent cx="66040" cy="66040"/>
          <wp:effectExtent l="19050" t="0" r="0" b="0"/>
          <wp:docPr id="5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</w:t>
    </w:r>
    <w:r>
      <w:rPr>
        <w:spacing w:val="7"/>
        <w:sz w:val="14"/>
        <w:szCs w:val="14"/>
      </w:rPr>
      <w:t>www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egartech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9"/>
    <w:rsid w:val="000041DC"/>
    <w:rsid w:val="000041DE"/>
    <w:rsid w:val="000611B8"/>
    <w:rsid w:val="00080A5B"/>
    <w:rsid w:val="00080C5A"/>
    <w:rsid w:val="00093C5D"/>
    <w:rsid w:val="000953FB"/>
    <w:rsid w:val="000A6B97"/>
    <w:rsid w:val="000B2189"/>
    <w:rsid w:val="000C0D17"/>
    <w:rsid w:val="000E1C4E"/>
    <w:rsid w:val="0010569B"/>
    <w:rsid w:val="00135991"/>
    <w:rsid w:val="00152752"/>
    <w:rsid w:val="00180F1F"/>
    <w:rsid w:val="0018717E"/>
    <w:rsid w:val="001911FC"/>
    <w:rsid w:val="001933D0"/>
    <w:rsid w:val="001B373E"/>
    <w:rsid w:val="001D5CBB"/>
    <w:rsid w:val="001E51B7"/>
    <w:rsid w:val="00206DEF"/>
    <w:rsid w:val="00207F20"/>
    <w:rsid w:val="002502E3"/>
    <w:rsid w:val="00267DE1"/>
    <w:rsid w:val="00272F1B"/>
    <w:rsid w:val="002744A6"/>
    <w:rsid w:val="00290678"/>
    <w:rsid w:val="00291278"/>
    <w:rsid w:val="00294839"/>
    <w:rsid w:val="002B258A"/>
    <w:rsid w:val="002D4A3E"/>
    <w:rsid w:val="002F39A2"/>
    <w:rsid w:val="00303114"/>
    <w:rsid w:val="003054DA"/>
    <w:rsid w:val="0030667A"/>
    <w:rsid w:val="00317538"/>
    <w:rsid w:val="003354DF"/>
    <w:rsid w:val="00360D10"/>
    <w:rsid w:val="00365545"/>
    <w:rsid w:val="003722FC"/>
    <w:rsid w:val="003806CD"/>
    <w:rsid w:val="003873F0"/>
    <w:rsid w:val="003B4835"/>
    <w:rsid w:val="003E4DFA"/>
    <w:rsid w:val="00414175"/>
    <w:rsid w:val="0042067C"/>
    <w:rsid w:val="004209D1"/>
    <w:rsid w:val="00475E12"/>
    <w:rsid w:val="00480EB9"/>
    <w:rsid w:val="00497B88"/>
    <w:rsid w:val="004A5BFD"/>
    <w:rsid w:val="004B294B"/>
    <w:rsid w:val="004B3617"/>
    <w:rsid w:val="004D0EC2"/>
    <w:rsid w:val="004E525E"/>
    <w:rsid w:val="004F4888"/>
    <w:rsid w:val="005111FB"/>
    <w:rsid w:val="00521C4D"/>
    <w:rsid w:val="00535F37"/>
    <w:rsid w:val="00553D29"/>
    <w:rsid w:val="00571B85"/>
    <w:rsid w:val="005A2BAA"/>
    <w:rsid w:val="005B7FFA"/>
    <w:rsid w:val="005C1E8C"/>
    <w:rsid w:val="005D3D1B"/>
    <w:rsid w:val="005D5F0F"/>
    <w:rsid w:val="00610EAD"/>
    <w:rsid w:val="00613E02"/>
    <w:rsid w:val="00622825"/>
    <w:rsid w:val="00630825"/>
    <w:rsid w:val="00635356"/>
    <w:rsid w:val="00654F33"/>
    <w:rsid w:val="006718D1"/>
    <w:rsid w:val="00690299"/>
    <w:rsid w:val="006B5D61"/>
    <w:rsid w:val="006D71DA"/>
    <w:rsid w:val="006E2746"/>
    <w:rsid w:val="007468AD"/>
    <w:rsid w:val="00764F78"/>
    <w:rsid w:val="007713B9"/>
    <w:rsid w:val="00772E2C"/>
    <w:rsid w:val="007C0CF4"/>
    <w:rsid w:val="007D4530"/>
    <w:rsid w:val="007E55DC"/>
    <w:rsid w:val="007E6D72"/>
    <w:rsid w:val="007F30E1"/>
    <w:rsid w:val="008027DD"/>
    <w:rsid w:val="00820B19"/>
    <w:rsid w:val="00824E70"/>
    <w:rsid w:val="00831999"/>
    <w:rsid w:val="00837DA8"/>
    <w:rsid w:val="00840C3E"/>
    <w:rsid w:val="00847935"/>
    <w:rsid w:val="00857663"/>
    <w:rsid w:val="00876BB7"/>
    <w:rsid w:val="0088029E"/>
    <w:rsid w:val="0088037C"/>
    <w:rsid w:val="008A02E5"/>
    <w:rsid w:val="008A2C8F"/>
    <w:rsid w:val="008A36CB"/>
    <w:rsid w:val="008C0624"/>
    <w:rsid w:val="008D5ECC"/>
    <w:rsid w:val="008E074F"/>
    <w:rsid w:val="008E42A8"/>
    <w:rsid w:val="008F45D3"/>
    <w:rsid w:val="008F50A8"/>
    <w:rsid w:val="008F67DD"/>
    <w:rsid w:val="00900751"/>
    <w:rsid w:val="009012E3"/>
    <w:rsid w:val="00912331"/>
    <w:rsid w:val="0091373B"/>
    <w:rsid w:val="009520B0"/>
    <w:rsid w:val="0096569C"/>
    <w:rsid w:val="00977FE5"/>
    <w:rsid w:val="0098058E"/>
    <w:rsid w:val="009A5E61"/>
    <w:rsid w:val="009B404E"/>
    <w:rsid w:val="009C7D43"/>
    <w:rsid w:val="009F3629"/>
    <w:rsid w:val="00A05667"/>
    <w:rsid w:val="00A12912"/>
    <w:rsid w:val="00A21C81"/>
    <w:rsid w:val="00A21D52"/>
    <w:rsid w:val="00A26EBA"/>
    <w:rsid w:val="00A3785E"/>
    <w:rsid w:val="00A415AA"/>
    <w:rsid w:val="00A424B6"/>
    <w:rsid w:val="00A73731"/>
    <w:rsid w:val="00AC42CF"/>
    <w:rsid w:val="00AC7144"/>
    <w:rsid w:val="00AD6CCB"/>
    <w:rsid w:val="00AD6D79"/>
    <w:rsid w:val="00B003E7"/>
    <w:rsid w:val="00B02AFA"/>
    <w:rsid w:val="00B113B6"/>
    <w:rsid w:val="00B17C50"/>
    <w:rsid w:val="00B24C71"/>
    <w:rsid w:val="00B2591A"/>
    <w:rsid w:val="00B90020"/>
    <w:rsid w:val="00BC6334"/>
    <w:rsid w:val="00BD57D3"/>
    <w:rsid w:val="00BF19AD"/>
    <w:rsid w:val="00BF57E0"/>
    <w:rsid w:val="00C05001"/>
    <w:rsid w:val="00C274ED"/>
    <w:rsid w:val="00C40C57"/>
    <w:rsid w:val="00C4124C"/>
    <w:rsid w:val="00C44C1E"/>
    <w:rsid w:val="00C52B26"/>
    <w:rsid w:val="00C8086F"/>
    <w:rsid w:val="00C87C9B"/>
    <w:rsid w:val="00C92F22"/>
    <w:rsid w:val="00CC1D35"/>
    <w:rsid w:val="00D10D6D"/>
    <w:rsid w:val="00D14634"/>
    <w:rsid w:val="00D15DE0"/>
    <w:rsid w:val="00D21ECB"/>
    <w:rsid w:val="00D240E1"/>
    <w:rsid w:val="00D27F8A"/>
    <w:rsid w:val="00D403FB"/>
    <w:rsid w:val="00D94AA9"/>
    <w:rsid w:val="00DB4A9D"/>
    <w:rsid w:val="00DC2383"/>
    <w:rsid w:val="00DE4D7D"/>
    <w:rsid w:val="00DF18DA"/>
    <w:rsid w:val="00DF2D10"/>
    <w:rsid w:val="00E000AC"/>
    <w:rsid w:val="00E105A2"/>
    <w:rsid w:val="00E10B01"/>
    <w:rsid w:val="00E1147D"/>
    <w:rsid w:val="00E129DB"/>
    <w:rsid w:val="00E210B9"/>
    <w:rsid w:val="00E8545E"/>
    <w:rsid w:val="00EA5F35"/>
    <w:rsid w:val="00EB71AF"/>
    <w:rsid w:val="00EC758E"/>
    <w:rsid w:val="00ED0921"/>
    <w:rsid w:val="00F002F9"/>
    <w:rsid w:val="00F35D17"/>
    <w:rsid w:val="00F6249F"/>
    <w:rsid w:val="00F737D0"/>
    <w:rsid w:val="00F73F68"/>
    <w:rsid w:val="00F80624"/>
    <w:rsid w:val="00F845D9"/>
    <w:rsid w:val="00F9328A"/>
    <w:rsid w:val="00FC717E"/>
    <w:rsid w:val="00FD4386"/>
    <w:rsid w:val="00FD74DC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3DCF"/>
  <w15:docId w15:val="{AE40E3B9-5476-4D4F-B9DC-5A1A589A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5D9"/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17C5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1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9F12-406E-4809-86CE-13F45089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Пронин</dc:creator>
  <cp:lastModifiedBy>Пользователь Windows</cp:lastModifiedBy>
  <cp:revision>4</cp:revision>
  <cp:lastPrinted>2022-07-15T08:43:00Z</cp:lastPrinted>
  <dcterms:created xsi:type="dcterms:W3CDTF">2022-07-15T08:40:00Z</dcterms:created>
  <dcterms:modified xsi:type="dcterms:W3CDTF">2022-07-15T09:51:00Z</dcterms:modified>
</cp:coreProperties>
</file>